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58F9DD" w14:textId="77777777" w:rsidR="00C75254" w:rsidRPr="00C75254" w:rsidRDefault="00C75254" w:rsidP="00C75254">
      <w:pPr>
        <w:spacing w:after="0" w:line="240" w:lineRule="auto"/>
        <w:rPr>
          <w:rFonts w:ascii="Gill Sans MT" w:eastAsia="Times New Roman" w:hAnsi="Gill Sans MT" w:cs="Times New Roman"/>
          <w:bCs w:val="0"/>
          <w:i/>
        </w:rPr>
      </w:pPr>
      <w:r w:rsidRPr="00C75254">
        <w:rPr>
          <w:rFonts w:ascii="Gill Sans MT" w:eastAsia="Times New Roman" w:hAnsi="Gill Sans MT" w:cs="Times New Roman"/>
          <w:bCs w:val="0"/>
          <w:i/>
        </w:rPr>
        <w:t>Guidance on Writing a Diary</w:t>
      </w:r>
    </w:p>
    <w:p w14:paraId="3D765719" w14:textId="77777777" w:rsidR="00C75254" w:rsidRDefault="00C75254" w:rsidP="00C75254">
      <w:pPr>
        <w:spacing w:after="0" w:line="240" w:lineRule="auto"/>
        <w:rPr>
          <w:rFonts w:ascii="Gill Sans MT" w:eastAsia="Times New Roman" w:hAnsi="Gill Sans MT" w:cs="Times New Roman"/>
          <w:bCs w:val="0"/>
          <w:i/>
          <w:sz w:val="20"/>
        </w:rPr>
      </w:pPr>
    </w:p>
    <w:p w14:paraId="7FF81C51"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Donald Nicolson</w:t>
      </w:r>
    </w:p>
    <w:p w14:paraId="6C633F24"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Excerpted from Introduction to the Ethics and Justice </w:t>
      </w:r>
      <w:proofErr w:type="spellStart"/>
      <w:r w:rsidRPr="00C75254">
        <w:rPr>
          <w:rFonts w:ascii="Gill Sans MT" w:eastAsia="Times New Roman" w:hAnsi="Gill Sans MT" w:cs="Times New Roman"/>
          <w:bCs w:val="0"/>
          <w:sz w:val="20"/>
        </w:rPr>
        <w:t>Honours</w:t>
      </w:r>
      <w:proofErr w:type="spellEnd"/>
      <w:r w:rsidRPr="00C75254">
        <w:rPr>
          <w:rFonts w:ascii="Gill Sans MT" w:eastAsia="Times New Roman" w:hAnsi="Gill Sans MT" w:cs="Times New Roman"/>
          <w:bCs w:val="0"/>
          <w:sz w:val="20"/>
        </w:rPr>
        <w:t xml:space="preserve"> class</w:t>
      </w:r>
    </w:p>
    <w:p w14:paraId="367A41B0"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University of </w:t>
      </w:r>
      <w:proofErr w:type="spellStart"/>
      <w:r w:rsidRPr="00C75254">
        <w:rPr>
          <w:rFonts w:ascii="Gill Sans MT" w:eastAsia="Times New Roman" w:hAnsi="Gill Sans MT" w:cs="Times New Roman"/>
          <w:bCs w:val="0"/>
          <w:sz w:val="20"/>
        </w:rPr>
        <w:t>Strathclyde</w:t>
      </w:r>
      <w:proofErr w:type="spellEnd"/>
      <w:r w:rsidRPr="00C75254">
        <w:rPr>
          <w:rFonts w:ascii="Gill Sans MT" w:eastAsia="Times New Roman" w:hAnsi="Gill Sans MT" w:cs="Times New Roman"/>
          <w:bCs w:val="0"/>
          <w:sz w:val="20"/>
        </w:rPr>
        <w:t>, Scotland</w:t>
      </w:r>
    </w:p>
    <w:p w14:paraId="0B36CF4A" w14:textId="77777777" w:rsidR="00C75254" w:rsidRPr="00C75254" w:rsidRDefault="00C75254" w:rsidP="00C75254">
      <w:pPr>
        <w:spacing w:after="0" w:line="240" w:lineRule="auto"/>
        <w:rPr>
          <w:rFonts w:ascii="Gill Sans MT" w:eastAsia="Times New Roman" w:hAnsi="Gill Sans MT" w:cs="Times New Roman"/>
          <w:bCs w:val="0"/>
          <w:sz w:val="20"/>
        </w:rPr>
      </w:pPr>
    </w:p>
    <w:p w14:paraId="50BAEEE6" w14:textId="77777777" w:rsidR="00C75254" w:rsidRPr="00C75254" w:rsidRDefault="00C75254" w:rsidP="00C75254">
      <w:pPr>
        <w:spacing w:after="0" w:line="240" w:lineRule="auto"/>
        <w:rPr>
          <w:rFonts w:ascii="Gill Sans MT" w:eastAsia="Times New Roman" w:hAnsi="Gill Sans MT" w:cs="Times New Roman"/>
          <w:bCs w:val="0"/>
          <w:sz w:val="20"/>
          <w:u w:val="single"/>
        </w:rPr>
      </w:pPr>
      <w:r w:rsidRPr="00C75254">
        <w:rPr>
          <w:rFonts w:ascii="Gill Sans MT" w:eastAsia="Times New Roman" w:hAnsi="Gill Sans MT" w:cs="Times New Roman"/>
          <w:bCs w:val="0"/>
          <w:sz w:val="20"/>
          <w:u w:val="single"/>
        </w:rPr>
        <w:t>Introduction</w:t>
      </w:r>
    </w:p>
    <w:p w14:paraId="2E6BBD0E" w14:textId="77777777" w:rsidR="00C75254" w:rsidRPr="00C75254" w:rsidRDefault="00C75254" w:rsidP="00C75254">
      <w:pPr>
        <w:spacing w:after="0" w:line="240" w:lineRule="auto"/>
        <w:rPr>
          <w:rFonts w:ascii="Gill Sans MT" w:eastAsia="Times New Roman" w:hAnsi="Gill Sans MT" w:cs="Times New Roman"/>
          <w:bCs w:val="0"/>
          <w:sz w:val="20"/>
        </w:rPr>
      </w:pPr>
    </w:p>
    <w:p w14:paraId="76409135" w14:textId="77777777" w:rsidR="00C75254" w:rsidRPr="00C75254" w:rsidRDefault="00C75254" w:rsidP="00C75254">
      <w:pPr>
        <w:spacing w:after="0" w:line="240" w:lineRule="auto"/>
        <w:rPr>
          <w:rFonts w:ascii="Gill Sans MT" w:eastAsia="Times New Roman" w:hAnsi="Gill Sans MT" w:cs="Times New Roman"/>
          <w:bCs w:val="0"/>
          <w:sz w:val="20"/>
        </w:rPr>
      </w:pPr>
      <w:bookmarkStart w:id="0" w:name="_GoBack"/>
      <w:r w:rsidRPr="00C75254">
        <w:rPr>
          <w:rFonts w:ascii="Gill Sans MT" w:eastAsia="Times New Roman" w:hAnsi="Gill Sans MT" w:cs="Times New Roman"/>
          <w:bCs w:val="0"/>
          <w:sz w:val="20"/>
        </w:rPr>
        <w:t xml:space="preserve">Writing a Diary is an exercise in extended reflection on experience. It involves at least three aspects of Kolb’s learning cycle: </w:t>
      </w:r>
    </w:p>
    <w:p w14:paraId="260F9744" w14:textId="77777777" w:rsidR="00C75254" w:rsidRPr="00C75254" w:rsidRDefault="00C75254" w:rsidP="00C75254">
      <w:pPr>
        <w:spacing w:after="0" w:line="240" w:lineRule="auto"/>
        <w:ind w:left="720"/>
        <w:contextualSpacing/>
        <w:rPr>
          <w:rFonts w:ascii="Gill Sans MT" w:eastAsia="Calibri" w:hAnsi="Gill Sans MT" w:cs="Times New Roman"/>
          <w:bCs w:val="0"/>
          <w:sz w:val="20"/>
          <w:szCs w:val="20"/>
          <w:lang w:val="en-GB"/>
        </w:rPr>
      </w:pPr>
      <w:proofErr w:type="gramStart"/>
      <w:r w:rsidRPr="00C75254">
        <w:rPr>
          <w:rFonts w:ascii="Gill Sans MT" w:eastAsia="Calibri" w:hAnsi="Gill Sans MT" w:cs="Times New Roman"/>
          <w:bCs w:val="0"/>
          <w:sz w:val="20"/>
          <w:szCs w:val="20"/>
          <w:lang w:val="en-GB"/>
        </w:rPr>
        <w:t>having</w:t>
      </w:r>
      <w:proofErr w:type="gramEnd"/>
      <w:r w:rsidRPr="00C75254">
        <w:rPr>
          <w:rFonts w:ascii="Gill Sans MT" w:eastAsia="Calibri" w:hAnsi="Gill Sans MT" w:cs="Times New Roman"/>
          <w:bCs w:val="0"/>
          <w:sz w:val="20"/>
          <w:szCs w:val="20"/>
          <w:lang w:val="en-GB"/>
        </w:rPr>
        <w:t xml:space="preserve"> a concrete experience, </w:t>
      </w:r>
    </w:p>
    <w:p w14:paraId="3F2ACCAB" w14:textId="77777777" w:rsidR="00C75254" w:rsidRPr="00C75254" w:rsidRDefault="00C75254" w:rsidP="00C75254">
      <w:pPr>
        <w:spacing w:after="0" w:line="240" w:lineRule="auto"/>
        <w:ind w:left="720"/>
        <w:contextualSpacing/>
        <w:rPr>
          <w:rFonts w:ascii="Gill Sans MT" w:eastAsia="Calibri" w:hAnsi="Gill Sans MT" w:cs="Times New Roman"/>
          <w:bCs w:val="0"/>
          <w:sz w:val="20"/>
          <w:szCs w:val="20"/>
          <w:lang w:val="en-GB"/>
        </w:rPr>
      </w:pPr>
      <w:proofErr w:type="gramStart"/>
      <w:r w:rsidRPr="00C75254">
        <w:rPr>
          <w:rFonts w:ascii="Gill Sans MT" w:eastAsia="Calibri" w:hAnsi="Gill Sans MT" w:cs="Times New Roman"/>
          <w:bCs w:val="0"/>
          <w:sz w:val="20"/>
          <w:szCs w:val="20"/>
          <w:lang w:val="en-GB"/>
        </w:rPr>
        <w:t>reflection</w:t>
      </w:r>
      <w:proofErr w:type="gramEnd"/>
      <w:r w:rsidRPr="00C75254">
        <w:rPr>
          <w:rFonts w:ascii="Gill Sans MT" w:eastAsia="Calibri" w:hAnsi="Gill Sans MT" w:cs="Times New Roman"/>
          <w:bCs w:val="0"/>
          <w:sz w:val="20"/>
          <w:szCs w:val="20"/>
          <w:lang w:val="en-GB"/>
        </w:rPr>
        <w:t xml:space="preserve"> on that experience </w:t>
      </w:r>
    </w:p>
    <w:p w14:paraId="67FA821A" w14:textId="77777777" w:rsidR="00C75254" w:rsidRPr="00C75254" w:rsidRDefault="00C75254" w:rsidP="00C75254">
      <w:pPr>
        <w:spacing w:after="0" w:line="240" w:lineRule="auto"/>
        <w:ind w:left="720"/>
        <w:contextualSpacing/>
        <w:rPr>
          <w:rFonts w:ascii="Gill Sans MT" w:eastAsia="Calibri" w:hAnsi="Gill Sans MT" w:cs="Times New Roman"/>
          <w:bCs w:val="0"/>
          <w:sz w:val="20"/>
          <w:szCs w:val="20"/>
          <w:lang w:val="en-GB"/>
        </w:rPr>
      </w:pPr>
      <w:proofErr w:type="gramStart"/>
      <w:r w:rsidRPr="00C75254">
        <w:rPr>
          <w:rFonts w:ascii="Gill Sans MT" w:eastAsia="Calibri" w:hAnsi="Gill Sans MT" w:cs="Times New Roman"/>
          <w:bCs w:val="0"/>
          <w:sz w:val="20"/>
          <w:szCs w:val="20"/>
          <w:lang w:val="en-GB"/>
        </w:rPr>
        <w:t>the</w:t>
      </w:r>
      <w:proofErr w:type="gramEnd"/>
      <w:r w:rsidRPr="00C75254">
        <w:rPr>
          <w:rFonts w:ascii="Gill Sans MT" w:eastAsia="Calibri" w:hAnsi="Gill Sans MT" w:cs="Times New Roman"/>
          <w:bCs w:val="0"/>
          <w:sz w:val="20"/>
          <w:szCs w:val="20"/>
          <w:lang w:val="en-GB"/>
        </w:rPr>
        <w:t xml:space="preserve"> development of a new, or adjustment of an old, theory (what he calls abstract conceptualisation) </w:t>
      </w:r>
    </w:p>
    <w:p w14:paraId="105E1250" w14:textId="77777777" w:rsidR="00C75254" w:rsidRPr="00C75254" w:rsidRDefault="00C75254" w:rsidP="00C75254">
      <w:pPr>
        <w:spacing w:after="0" w:line="240" w:lineRule="auto"/>
        <w:rPr>
          <w:rFonts w:ascii="Gill Sans MT" w:eastAsia="Times New Roman" w:hAnsi="Gill Sans MT" w:cs="Times New Roman"/>
          <w:bCs w:val="0"/>
          <w:sz w:val="20"/>
        </w:rPr>
      </w:pPr>
    </w:p>
    <w:p w14:paraId="03F14C00" w14:textId="72E0AAAB"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Moreover, if similar experiences are repeated within relevant period of reflection it might also involve a fourth – active experimentation. This would involve the application of a new theory of action, thought, feelings or values to a new experience relevant to the first one. According, a diary entry should involve at least three element (with active experimentation possibly coming up in a late entry, allowing for further reflection, abstract </w:t>
      </w:r>
      <w:proofErr w:type="spellStart"/>
      <w:r w:rsidRPr="00C75254">
        <w:rPr>
          <w:rFonts w:ascii="Gill Sans MT" w:eastAsia="Times New Roman" w:hAnsi="Gill Sans MT" w:cs="Times New Roman"/>
          <w:bCs w:val="0"/>
          <w:sz w:val="20"/>
        </w:rPr>
        <w:t>conceptualisation</w:t>
      </w:r>
      <w:proofErr w:type="spellEnd"/>
      <w:r w:rsidRPr="00C75254">
        <w:rPr>
          <w:rFonts w:ascii="Gill Sans MT" w:eastAsia="Times New Roman" w:hAnsi="Gill Sans MT" w:cs="Times New Roman"/>
          <w:bCs w:val="0"/>
          <w:sz w:val="20"/>
        </w:rPr>
        <w:t xml:space="preserve">, </w:t>
      </w:r>
      <w:proofErr w:type="spellStart"/>
      <w:r w:rsidRPr="00C75254">
        <w:rPr>
          <w:rFonts w:ascii="Gill Sans MT" w:eastAsia="Times New Roman" w:hAnsi="Gill Sans MT" w:cs="Times New Roman"/>
          <w:bCs w:val="0"/>
          <w:sz w:val="20"/>
        </w:rPr>
        <w:t>etc</w:t>
      </w:r>
      <w:proofErr w:type="spellEnd"/>
      <w:r w:rsidRPr="00C75254">
        <w:rPr>
          <w:rFonts w:ascii="Gill Sans MT" w:eastAsia="Times New Roman" w:hAnsi="Gill Sans MT" w:cs="Times New Roman"/>
          <w:bCs w:val="0"/>
          <w:sz w:val="20"/>
        </w:rPr>
        <w:t xml:space="preserve">): </w:t>
      </w:r>
    </w:p>
    <w:bookmarkEnd w:id="0"/>
    <w:p w14:paraId="5AFD53AC" w14:textId="77777777" w:rsidR="00C75254" w:rsidRPr="00C75254" w:rsidRDefault="00C75254" w:rsidP="00C75254">
      <w:pPr>
        <w:spacing w:after="0" w:line="240" w:lineRule="auto"/>
        <w:rPr>
          <w:rFonts w:ascii="Gill Sans MT" w:eastAsia="Times New Roman" w:hAnsi="Gill Sans MT" w:cs="Times New Roman"/>
          <w:bCs w:val="0"/>
          <w:sz w:val="20"/>
        </w:rPr>
      </w:pPr>
    </w:p>
    <w:p w14:paraId="437FC5C0" w14:textId="77777777" w:rsidR="00C75254" w:rsidRPr="00C75254" w:rsidRDefault="00C75254" w:rsidP="00C75254">
      <w:pPr>
        <w:spacing w:after="0" w:line="240" w:lineRule="auto"/>
        <w:rPr>
          <w:rFonts w:ascii="Gill Sans MT" w:eastAsia="Times New Roman" w:hAnsi="Gill Sans MT" w:cs="Times New Roman"/>
          <w:bCs w:val="0"/>
          <w:sz w:val="20"/>
          <w:u w:val="single"/>
        </w:rPr>
      </w:pPr>
      <w:r w:rsidRPr="00C75254">
        <w:rPr>
          <w:rFonts w:ascii="Gill Sans MT" w:eastAsia="Times New Roman" w:hAnsi="Gill Sans MT" w:cs="Times New Roman"/>
          <w:bCs w:val="0"/>
          <w:sz w:val="20"/>
          <w:u w:val="single"/>
        </w:rPr>
        <w:t xml:space="preserve">Content </w:t>
      </w:r>
    </w:p>
    <w:p w14:paraId="17D22F8B" w14:textId="77777777" w:rsidR="00C75254" w:rsidRPr="00C75254" w:rsidRDefault="00C75254" w:rsidP="00C75254">
      <w:pPr>
        <w:spacing w:after="0" w:line="240" w:lineRule="auto"/>
        <w:rPr>
          <w:rFonts w:ascii="Gill Sans MT" w:eastAsia="Times New Roman" w:hAnsi="Gill Sans MT" w:cs="Times New Roman"/>
          <w:bCs w:val="0"/>
          <w:sz w:val="20"/>
        </w:rPr>
      </w:pPr>
    </w:p>
    <w:p w14:paraId="7576A456"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What?   </w:t>
      </w:r>
    </w:p>
    <w:p w14:paraId="638B63F6" w14:textId="77777777" w:rsidR="00C75254" w:rsidRPr="00C75254" w:rsidRDefault="00C75254" w:rsidP="00C75254">
      <w:pPr>
        <w:spacing w:after="0" w:line="240" w:lineRule="auto"/>
        <w:rPr>
          <w:rFonts w:ascii="Gill Sans MT" w:eastAsia="Times New Roman" w:hAnsi="Gill Sans MT" w:cs="Times New Roman"/>
          <w:bCs w:val="0"/>
          <w:sz w:val="20"/>
        </w:rPr>
      </w:pPr>
    </w:p>
    <w:p w14:paraId="7586C3C8"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Here you want a clear, focused and engaging description of experience or at most two experiences. Choose an experience/experiences which most engage you and/or are which lend themselves to deep reflection and theory development: something that was, for example, shocking, pleasing, embarrassing, disappointing, unexpected, </w:t>
      </w:r>
      <w:proofErr w:type="spellStart"/>
      <w:r w:rsidRPr="00C75254">
        <w:rPr>
          <w:rFonts w:ascii="Gill Sans MT" w:eastAsia="Times New Roman" w:hAnsi="Gill Sans MT" w:cs="Times New Roman"/>
          <w:bCs w:val="0"/>
          <w:sz w:val="20"/>
        </w:rPr>
        <w:t>etc</w:t>
      </w:r>
      <w:proofErr w:type="spellEnd"/>
      <w:r w:rsidRPr="00C75254">
        <w:rPr>
          <w:rFonts w:ascii="Gill Sans MT" w:eastAsia="Times New Roman" w:hAnsi="Gill Sans MT" w:cs="Times New Roman"/>
          <w:bCs w:val="0"/>
          <w:sz w:val="20"/>
        </w:rPr>
        <w:t xml:space="preserve"> and/or which made your change your views, values, ways of doing things </w:t>
      </w:r>
      <w:proofErr w:type="spellStart"/>
      <w:r w:rsidRPr="00C75254">
        <w:rPr>
          <w:rFonts w:ascii="Gill Sans MT" w:eastAsia="Times New Roman" w:hAnsi="Gill Sans MT" w:cs="Times New Roman"/>
          <w:bCs w:val="0"/>
          <w:sz w:val="20"/>
        </w:rPr>
        <w:t>etc</w:t>
      </w:r>
      <w:proofErr w:type="spellEnd"/>
      <w:r w:rsidRPr="00C75254">
        <w:rPr>
          <w:rFonts w:ascii="Gill Sans MT" w:eastAsia="Times New Roman" w:hAnsi="Gill Sans MT" w:cs="Times New Roman"/>
          <w:bCs w:val="0"/>
          <w:sz w:val="20"/>
        </w:rPr>
        <w:t xml:space="preserve">; something that lead to self-appraisal, some form of change and/or personal growth (in emotions, understanding, values, experience, </w:t>
      </w:r>
      <w:proofErr w:type="spellStart"/>
      <w:r w:rsidRPr="00C75254">
        <w:rPr>
          <w:rFonts w:ascii="Gill Sans MT" w:eastAsia="Times New Roman" w:hAnsi="Gill Sans MT" w:cs="Times New Roman"/>
          <w:bCs w:val="0"/>
          <w:sz w:val="20"/>
        </w:rPr>
        <w:t>etc</w:t>
      </w:r>
      <w:proofErr w:type="spellEnd"/>
      <w:r w:rsidRPr="00C75254">
        <w:rPr>
          <w:rFonts w:ascii="Gill Sans MT" w:eastAsia="Times New Roman" w:hAnsi="Gill Sans MT" w:cs="Times New Roman"/>
          <w:bCs w:val="0"/>
          <w:sz w:val="20"/>
        </w:rPr>
        <w:t xml:space="preserve">). You are strongly advised to discuss one or two issues in great detail than skate over a few in superficial detail. </w:t>
      </w:r>
    </w:p>
    <w:p w14:paraId="4E11D3AE"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 </w:t>
      </w:r>
    </w:p>
    <w:p w14:paraId="1CF29627"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So what? </w:t>
      </w:r>
    </w:p>
    <w:p w14:paraId="217704C7" w14:textId="77777777" w:rsidR="00C75254" w:rsidRPr="00C75254" w:rsidRDefault="00C75254" w:rsidP="00C75254">
      <w:pPr>
        <w:spacing w:after="0" w:line="240" w:lineRule="auto"/>
        <w:rPr>
          <w:rFonts w:ascii="Gill Sans MT" w:eastAsia="Times New Roman" w:hAnsi="Gill Sans MT" w:cs="Times New Roman"/>
          <w:bCs w:val="0"/>
          <w:sz w:val="20"/>
        </w:rPr>
      </w:pPr>
    </w:p>
    <w:p w14:paraId="6DFEF904"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This involves deep reflection on what the experience(s) meant in terms of ideas, emotions, skills and capacities, and/or values. Ask yourself what </w:t>
      </w:r>
      <w:proofErr w:type="gramStart"/>
      <w:r w:rsidRPr="00C75254">
        <w:rPr>
          <w:rFonts w:ascii="Gill Sans MT" w:eastAsia="Times New Roman" w:hAnsi="Gill Sans MT" w:cs="Times New Roman"/>
          <w:bCs w:val="0"/>
          <w:sz w:val="20"/>
        </w:rPr>
        <w:t>did the experience mean</w:t>
      </w:r>
      <w:proofErr w:type="gramEnd"/>
      <w:r w:rsidRPr="00C75254">
        <w:rPr>
          <w:rFonts w:ascii="Gill Sans MT" w:eastAsia="Times New Roman" w:hAnsi="Gill Sans MT" w:cs="Times New Roman"/>
          <w:bCs w:val="0"/>
          <w:sz w:val="20"/>
        </w:rPr>
        <w:t xml:space="preserve"> to you, what did you learn, how did you feel before, during and after the experience, what went well or less well than you expected or could be expected. In short, ask yourself how has the experience changed me, my ideas, my values, my future plans, </w:t>
      </w:r>
      <w:proofErr w:type="spellStart"/>
      <w:r w:rsidRPr="00C75254">
        <w:rPr>
          <w:rFonts w:ascii="Gill Sans MT" w:eastAsia="Times New Roman" w:hAnsi="Gill Sans MT" w:cs="Times New Roman"/>
          <w:bCs w:val="0"/>
          <w:sz w:val="20"/>
        </w:rPr>
        <w:t>etc</w:t>
      </w:r>
      <w:proofErr w:type="spellEnd"/>
      <w:r w:rsidRPr="00C75254">
        <w:rPr>
          <w:rFonts w:ascii="Gill Sans MT" w:eastAsia="Times New Roman" w:hAnsi="Gill Sans MT" w:cs="Times New Roman"/>
          <w:bCs w:val="0"/>
          <w:sz w:val="20"/>
        </w:rPr>
        <w:t xml:space="preserve">? What did you think/feel before and how do you think feel now; how does it compare with what you already know from previous experiences, what others have told and what you learnt through study, how did such learning help you understand (or not understand) your experience? Here you can reflect on the implications for further study, for your clinic experience, future career, etc. In other words, what does the experience(s) tell you about legal education, legal practice, justice, ethics, society, other people, </w:t>
      </w:r>
      <w:proofErr w:type="gramStart"/>
      <w:r w:rsidRPr="00C75254">
        <w:rPr>
          <w:rFonts w:ascii="Gill Sans MT" w:eastAsia="Times New Roman" w:hAnsi="Gill Sans MT" w:cs="Times New Roman"/>
          <w:bCs w:val="0"/>
          <w:sz w:val="20"/>
        </w:rPr>
        <w:t>etc.</w:t>
      </w:r>
      <w:proofErr w:type="gramEnd"/>
      <w:r w:rsidRPr="00C75254">
        <w:rPr>
          <w:rFonts w:ascii="Gill Sans MT" w:eastAsia="Times New Roman" w:hAnsi="Gill Sans MT" w:cs="Times New Roman"/>
          <w:bCs w:val="0"/>
          <w:sz w:val="20"/>
        </w:rPr>
        <w:t xml:space="preserve"> </w:t>
      </w:r>
    </w:p>
    <w:p w14:paraId="69A40D87"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p>
    <w:p w14:paraId="55A7F6A4"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Now what? </w:t>
      </w:r>
    </w:p>
    <w:p w14:paraId="27ADE26C" w14:textId="77777777" w:rsidR="00C75254" w:rsidRPr="00C75254" w:rsidRDefault="00C75254" w:rsidP="00C75254">
      <w:pPr>
        <w:spacing w:after="0" w:line="240" w:lineRule="auto"/>
        <w:rPr>
          <w:rFonts w:ascii="Gill Sans MT" w:eastAsia="Times New Roman" w:hAnsi="Gill Sans MT" w:cs="Times New Roman"/>
          <w:bCs w:val="0"/>
          <w:sz w:val="20"/>
        </w:rPr>
      </w:pPr>
    </w:p>
    <w:p w14:paraId="54D411D7"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What does your reflection means for the </w:t>
      </w:r>
      <w:proofErr w:type="gramStart"/>
      <w:r w:rsidRPr="00C75254">
        <w:rPr>
          <w:rFonts w:ascii="Gill Sans MT" w:eastAsia="Times New Roman" w:hAnsi="Gill Sans MT" w:cs="Times New Roman"/>
          <w:bCs w:val="0"/>
          <w:sz w:val="20"/>
        </w:rPr>
        <w:t>future:</w:t>
      </w:r>
      <w:proofErr w:type="gramEnd"/>
      <w:r w:rsidRPr="00C75254">
        <w:rPr>
          <w:rFonts w:ascii="Gill Sans MT" w:eastAsia="Times New Roman" w:hAnsi="Gill Sans MT" w:cs="Times New Roman"/>
          <w:bCs w:val="0"/>
          <w:sz w:val="20"/>
        </w:rPr>
        <w:t xml:space="preserve"> </w:t>
      </w:r>
    </w:p>
    <w:p w14:paraId="66BD3F51"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proofErr w:type="gramStart"/>
      <w:r w:rsidRPr="00C75254">
        <w:rPr>
          <w:rFonts w:ascii="Calibri" w:eastAsia="Calibri" w:hAnsi="Calibri" w:cs="Times New Roman"/>
          <w:bCs w:val="0"/>
          <w:sz w:val="22"/>
          <w:szCs w:val="22"/>
          <w:lang w:val="en-GB"/>
        </w:rPr>
        <w:t>what</w:t>
      </w:r>
      <w:proofErr w:type="gramEnd"/>
      <w:r w:rsidRPr="00C75254">
        <w:rPr>
          <w:rFonts w:ascii="Calibri" w:eastAsia="Calibri" w:hAnsi="Calibri" w:cs="Times New Roman"/>
          <w:bCs w:val="0"/>
          <w:sz w:val="22"/>
          <w:szCs w:val="22"/>
          <w:lang w:val="en-GB"/>
        </w:rPr>
        <w:t xml:space="preserve"> will you do, think or feel differently?</w:t>
      </w:r>
    </w:p>
    <w:p w14:paraId="0532FAF1"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proofErr w:type="gramStart"/>
      <w:r w:rsidRPr="00C75254">
        <w:rPr>
          <w:rFonts w:ascii="Calibri" w:eastAsia="Calibri" w:hAnsi="Calibri" w:cs="Times New Roman"/>
          <w:bCs w:val="0"/>
          <w:sz w:val="22"/>
          <w:szCs w:val="22"/>
          <w:lang w:val="en-GB"/>
        </w:rPr>
        <w:t>how</w:t>
      </w:r>
      <w:proofErr w:type="gramEnd"/>
      <w:r w:rsidRPr="00C75254">
        <w:rPr>
          <w:rFonts w:ascii="Calibri" w:eastAsia="Calibri" w:hAnsi="Calibri" w:cs="Times New Roman"/>
          <w:bCs w:val="0"/>
          <w:sz w:val="22"/>
          <w:szCs w:val="22"/>
          <w:lang w:val="en-GB"/>
        </w:rPr>
        <w:t xml:space="preserve"> can you about making further improvements or changes: </w:t>
      </w:r>
    </w:p>
    <w:p w14:paraId="0FD1B457"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what literature can you read, course go on, what person can you speak to – or indeed what do these already consulted sources tell about what you need to do?</w:t>
      </w:r>
    </w:p>
    <w:p w14:paraId="7B001756"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p>
    <w:p w14:paraId="4D8C451D" w14:textId="77777777" w:rsidR="00C75254" w:rsidRPr="00C75254" w:rsidRDefault="00C75254" w:rsidP="00C75254">
      <w:pPr>
        <w:spacing w:after="0" w:line="240" w:lineRule="auto"/>
        <w:rPr>
          <w:rFonts w:ascii="Gill Sans MT" w:eastAsia="Times New Roman" w:hAnsi="Gill Sans MT" w:cs="Times New Roman"/>
          <w:bCs w:val="0"/>
          <w:sz w:val="20"/>
          <w:u w:val="single"/>
        </w:rPr>
      </w:pPr>
      <w:r w:rsidRPr="00C75254">
        <w:rPr>
          <w:rFonts w:ascii="Gill Sans MT" w:eastAsia="Times New Roman" w:hAnsi="Gill Sans MT" w:cs="Times New Roman"/>
          <w:bCs w:val="0"/>
          <w:sz w:val="20"/>
          <w:u w:val="single"/>
        </w:rPr>
        <w:t xml:space="preserve">General </w:t>
      </w:r>
    </w:p>
    <w:p w14:paraId="19444194"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p>
    <w:p w14:paraId="6A948EA6" w14:textId="30005EA7" w:rsidR="00C75254" w:rsidRPr="00C75254" w:rsidRDefault="00C75254" w:rsidP="00C75254">
      <w:pPr>
        <w:numPr>
          <w:ilvl w:val="0"/>
          <w:numId w:val="1"/>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 xml:space="preserve">Ensure that the diary entries are well-written, well-punctuated, grammatical, clearly structured, free of typos, etc. You should strive for the same levels of written communication as is required in essays, clinic letters, pleadings, </w:t>
      </w:r>
      <w:proofErr w:type="spellStart"/>
      <w:r w:rsidRPr="00C75254">
        <w:rPr>
          <w:rFonts w:ascii="Calibri" w:eastAsia="Calibri" w:hAnsi="Calibri" w:cs="Times New Roman"/>
          <w:bCs w:val="0"/>
          <w:sz w:val="22"/>
          <w:szCs w:val="22"/>
          <w:lang w:val="en-GB"/>
        </w:rPr>
        <w:t>etc</w:t>
      </w:r>
      <w:proofErr w:type="spellEnd"/>
      <w:r w:rsidRPr="00C75254">
        <w:rPr>
          <w:rFonts w:ascii="Calibri" w:eastAsia="Calibri" w:hAnsi="Calibri" w:cs="Times New Roman"/>
          <w:bCs w:val="0"/>
          <w:sz w:val="22"/>
          <w:szCs w:val="22"/>
          <w:lang w:val="en-GB"/>
        </w:rPr>
        <w:t xml:space="preserve">, </w:t>
      </w:r>
    </w:p>
    <w:p w14:paraId="603165DF" w14:textId="77777777" w:rsidR="00C75254" w:rsidRPr="00C75254" w:rsidRDefault="00C75254" w:rsidP="00C75254">
      <w:pPr>
        <w:numPr>
          <w:ilvl w:val="0"/>
          <w:numId w:val="1"/>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lastRenderedPageBreak/>
        <w:t xml:space="preserve">Ensure that diaries are submitted for comments, that you respond to comments and that invitations to read further or otherwise gain information are taken up. </w:t>
      </w:r>
    </w:p>
    <w:p w14:paraId="621E079B" w14:textId="77777777" w:rsidR="00C75254" w:rsidRPr="00C75254" w:rsidRDefault="00C75254" w:rsidP="00C75254">
      <w:pPr>
        <w:numPr>
          <w:ilvl w:val="0"/>
          <w:numId w:val="1"/>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 xml:space="preserve">Ensure consistency in quality and quantity of reflection. </w:t>
      </w:r>
    </w:p>
    <w:p w14:paraId="3516BF38" w14:textId="77777777" w:rsidR="00C75254" w:rsidRPr="00C75254" w:rsidRDefault="00C75254" w:rsidP="00C75254">
      <w:pPr>
        <w:spacing w:after="0" w:line="240" w:lineRule="auto"/>
        <w:rPr>
          <w:rFonts w:ascii="Gill Sans MT" w:eastAsia="Times New Roman" w:hAnsi="Gill Sans MT" w:cs="Times New Roman"/>
          <w:bCs w:val="0"/>
          <w:sz w:val="20"/>
        </w:rPr>
      </w:pPr>
    </w:p>
    <w:p w14:paraId="44B28F20" w14:textId="77777777" w:rsidR="00C75254" w:rsidRPr="00C75254" w:rsidRDefault="00C75254" w:rsidP="00C75254">
      <w:pPr>
        <w:spacing w:after="0" w:line="240" w:lineRule="auto"/>
        <w:rPr>
          <w:rFonts w:ascii="Gill Sans MT" w:eastAsia="Times New Roman" w:hAnsi="Gill Sans MT" w:cs="Times New Roman"/>
          <w:bCs w:val="0"/>
          <w:sz w:val="20"/>
        </w:rPr>
      </w:pPr>
      <w:proofErr w:type="spellStart"/>
      <w:r w:rsidRPr="00C75254">
        <w:rPr>
          <w:rFonts w:ascii="Gill Sans MT" w:eastAsia="Times New Roman" w:hAnsi="Gill Sans MT" w:cs="Times New Roman"/>
          <w:bCs w:val="0"/>
          <w:sz w:val="20"/>
        </w:rPr>
        <w:t>Favourable</w:t>
      </w:r>
      <w:proofErr w:type="spellEnd"/>
      <w:r w:rsidRPr="00C75254">
        <w:rPr>
          <w:rFonts w:ascii="Gill Sans MT" w:eastAsia="Times New Roman" w:hAnsi="Gill Sans MT" w:cs="Times New Roman"/>
          <w:bCs w:val="0"/>
          <w:sz w:val="20"/>
        </w:rPr>
        <w:t xml:space="preserve"> Features of Diaries</w:t>
      </w:r>
    </w:p>
    <w:p w14:paraId="112998EB"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ab/>
      </w:r>
    </w:p>
    <w:p w14:paraId="03DC1E21" w14:textId="77777777" w:rsidR="00C75254" w:rsidRPr="00C75254" w:rsidRDefault="00C75254" w:rsidP="00C75254">
      <w:pPr>
        <w:numPr>
          <w:ilvl w:val="0"/>
          <w:numId w:val="2"/>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Discussion of experiences that lends itself to deep reflection on relevant topics</w:t>
      </w:r>
    </w:p>
    <w:p w14:paraId="2E7C98A7" w14:textId="77777777" w:rsidR="00C75254" w:rsidRPr="00C75254" w:rsidRDefault="00C75254" w:rsidP="00C75254">
      <w:pPr>
        <w:numPr>
          <w:ilvl w:val="0"/>
          <w:numId w:val="2"/>
        </w:numPr>
        <w:spacing w:after="0" w:line="240" w:lineRule="auto"/>
        <w:ind w:right="1440"/>
        <w:rPr>
          <w:rFonts w:ascii="Gill Sans MT" w:eastAsia="Times New Roman" w:hAnsi="Gill Sans MT" w:cs="Times New Roman"/>
          <w:bCs w:val="0"/>
          <w:i/>
          <w:iCs/>
          <w:sz w:val="20"/>
        </w:rPr>
      </w:pPr>
      <w:r w:rsidRPr="00C75254">
        <w:rPr>
          <w:rFonts w:ascii="Gill Sans MT" w:eastAsia="Times New Roman" w:hAnsi="Gill Sans MT" w:cs="Times New Roman"/>
          <w:bCs w:val="0"/>
          <w:sz w:val="20"/>
        </w:rPr>
        <w:t xml:space="preserve">Honest, open and </w:t>
      </w:r>
      <w:r w:rsidRPr="00C75254">
        <w:rPr>
          <w:rFonts w:ascii="Gill Sans MT" w:eastAsia="Times New Roman" w:hAnsi="Gill Sans MT" w:cs="Times New Roman"/>
          <w:bCs w:val="0"/>
          <w:i/>
          <w:iCs/>
          <w:sz w:val="20"/>
        </w:rPr>
        <w:t>non-defensive self-appraisal</w:t>
      </w:r>
    </w:p>
    <w:p w14:paraId="7CF90F23" w14:textId="77777777" w:rsidR="00C75254" w:rsidRPr="00C75254" w:rsidRDefault="00C75254" w:rsidP="00C75254">
      <w:pPr>
        <w:numPr>
          <w:ilvl w:val="0"/>
          <w:numId w:val="2"/>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Curiosity</w:t>
      </w:r>
    </w:p>
    <w:p w14:paraId="79C6B510" w14:textId="77777777" w:rsidR="00C75254" w:rsidRPr="00C75254" w:rsidRDefault="00C75254" w:rsidP="00C75254">
      <w:pPr>
        <w:numPr>
          <w:ilvl w:val="0"/>
          <w:numId w:val="2"/>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Awareness of and thinking through perspectives other than one’s own</w:t>
      </w:r>
    </w:p>
    <w:p w14:paraId="571D10AF" w14:textId="77777777" w:rsidR="00C75254" w:rsidRPr="00C75254" w:rsidRDefault="00C75254" w:rsidP="00C75254">
      <w:pPr>
        <w:numPr>
          <w:ilvl w:val="0"/>
          <w:numId w:val="2"/>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i/>
          <w:iCs/>
          <w:sz w:val="22"/>
          <w:szCs w:val="22"/>
          <w:lang w:val="en-GB"/>
        </w:rPr>
        <w:t xml:space="preserve">Signs of </w:t>
      </w:r>
      <w:r w:rsidRPr="00C75254">
        <w:rPr>
          <w:rFonts w:ascii="Calibri" w:eastAsia="Calibri" w:hAnsi="Calibri" w:cs="Times New Roman"/>
          <w:bCs w:val="0"/>
          <w:sz w:val="22"/>
          <w:szCs w:val="22"/>
          <w:lang w:val="en-GB"/>
        </w:rPr>
        <w:t>Personal growth – change in thoughts, feelings and values as well as knowledge</w:t>
      </w:r>
    </w:p>
    <w:p w14:paraId="1115FCBE" w14:textId="77777777" w:rsidR="00C75254" w:rsidRPr="00C75254" w:rsidRDefault="00C75254" w:rsidP="00C75254">
      <w:pPr>
        <w:numPr>
          <w:ilvl w:val="0"/>
          <w:numId w:val="2"/>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Symbiosis between experience, theory and learning</w:t>
      </w:r>
    </w:p>
    <w:p w14:paraId="138DBF78" w14:textId="77777777" w:rsidR="00C75254" w:rsidRPr="00C75254" w:rsidRDefault="00C75254" w:rsidP="00C75254">
      <w:pPr>
        <w:numPr>
          <w:ilvl w:val="0"/>
          <w:numId w:val="2"/>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 xml:space="preserve">Use of what taught and what read in reflection </w:t>
      </w:r>
    </w:p>
    <w:p w14:paraId="3FF72C25" w14:textId="77777777" w:rsidR="00C75254" w:rsidRPr="00C75254" w:rsidRDefault="00C75254" w:rsidP="00C75254">
      <w:pPr>
        <w:numPr>
          <w:ilvl w:val="0"/>
          <w:numId w:val="2"/>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Strong sense of how experiences lead to new outlook on law, society, other people, being a lawyer, and being a human being</w:t>
      </w:r>
    </w:p>
    <w:p w14:paraId="08656136"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br/>
      </w:r>
      <w:proofErr w:type="spellStart"/>
      <w:r w:rsidRPr="00C75254">
        <w:rPr>
          <w:rFonts w:ascii="Gill Sans MT" w:eastAsia="Times New Roman" w:hAnsi="Gill Sans MT" w:cs="Times New Roman"/>
          <w:bCs w:val="0"/>
          <w:sz w:val="20"/>
        </w:rPr>
        <w:t>Unfavourable</w:t>
      </w:r>
      <w:proofErr w:type="spellEnd"/>
      <w:r w:rsidRPr="00C75254">
        <w:rPr>
          <w:rFonts w:ascii="Gill Sans MT" w:eastAsia="Times New Roman" w:hAnsi="Gill Sans MT" w:cs="Times New Roman"/>
          <w:bCs w:val="0"/>
          <w:sz w:val="20"/>
        </w:rPr>
        <w:t xml:space="preserve"> features</w:t>
      </w:r>
    </w:p>
    <w:p w14:paraId="344EF8F5" w14:textId="77777777" w:rsidR="00C75254" w:rsidRPr="00C75254" w:rsidRDefault="00C75254" w:rsidP="00C75254">
      <w:pPr>
        <w:spacing w:after="0" w:line="240" w:lineRule="auto"/>
        <w:rPr>
          <w:rFonts w:ascii="Gill Sans MT" w:eastAsia="Times New Roman" w:hAnsi="Gill Sans MT" w:cs="Times New Roman"/>
          <w:bCs w:val="0"/>
          <w:sz w:val="20"/>
        </w:rPr>
      </w:pPr>
    </w:p>
    <w:p w14:paraId="54B1AC83" w14:textId="77777777" w:rsidR="00C75254" w:rsidRPr="00C75254" w:rsidRDefault="00C75254" w:rsidP="00C75254">
      <w:pPr>
        <w:numPr>
          <w:ilvl w:val="0"/>
          <w:numId w:val="3"/>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 xml:space="preserve">Badly written, </w:t>
      </w:r>
      <w:proofErr w:type="spellStart"/>
      <w:r w:rsidRPr="00C75254">
        <w:rPr>
          <w:rFonts w:ascii="Calibri" w:eastAsia="Calibri" w:hAnsi="Calibri" w:cs="Times New Roman"/>
          <w:bCs w:val="0"/>
          <w:sz w:val="22"/>
          <w:szCs w:val="22"/>
          <w:lang w:val="en-GB"/>
        </w:rPr>
        <w:t>eg</w:t>
      </w:r>
      <w:proofErr w:type="spellEnd"/>
      <w:r w:rsidRPr="00C75254">
        <w:rPr>
          <w:rFonts w:ascii="Calibri" w:eastAsia="Calibri" w:hAnsi="Calibri" w:cs="Times New Roman"/>
          <w:bCs w:val="0"/>
          <w:sz w:val="22"/>
          <w:szCs w:val="22"/>
          <w:lang w:val="en-GB"/>
        </w:rPr>
        <w:t xml:space="preserve"> unclear, ungrammatical, stream of consciousness writing, repetitive and </w:t>
      </w:r>
      <w:proofErr w:type="spellStart"/>
      <w:r w:rsidRPr="00C75254">
        <w:rPr>
          <w:rFonts w:ascii="Calibri" w:eastAsia="Calibri" w:hAnsi="Calibri" w:cs="Times New Roman"/>
          <w:bCs w:val="0"/>
          <w:sz w:val="22"/>
          <w:szCs w:val="22"/>
          <w:lang w:val="en-GB"/>
        </w:rPr>
        <w:t>waffly</w:t>
      </w:r>
      <w:proofErr w:type="spellEnd"/>
    </w:p>
    <w:p w14:paraId="3F3411CE" w14:textId="77777777" w:rsidR="00C75254" w:rsidRPr="00C75254" w:rsidRDefault="00C75254" w:rsidP="00C75254">
      <w:pPr>
        <w:numPr>
          <w:ilvl w:val="0"/>
          <w:numId w:val="3"/>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Bland and descriptive</w:t>
      </w:r>
    </w:p>
    <w:p w14:paraId="4B9BDB1C" w14:textId="77777777" w:rsidR="00C75254" w:rsidRPr="00C75254" w:rsidRDefault="00C75254" w:rsidP="00C75254">
      <w:pPr>
        <w:numPr>
          <w:ilvl w:val="0"/>
          <w:numId w:val="3"/>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Over or well-under the word limit</w:t>
      </w:r>
    </w:p>
    <w:p w14:paraId="3531A1C1" w14:textId="77777777" w:rsidR="00C75254" w:rsidRPr="00C75254" w:rsidRDefault="00C75254" w:rsidP="00C75254">
      <w:pPr>
        <w:numPr>
          <w:ilvl w:val="0"/>
          <w:numId w:val="3"/>
        </w:numPr>
        <w:spacing w:after="0" w:line="240" w:lineRule="auto"/>
        <w:contextualSpacing/>
        <w:rPr>
          <w:rFonts w:ascii="Calibri" w:eastAsia="Calibri" w:hAnsi="Calibri" w:cs="Times New Roman"/>
          <w:bCs w:val="0"/>
          <w:sz w:val="22"/>
          <w:szCs w:val="22"/>
          <w:lang w:val="en-GB"/>
        </w:rPr>
      </w:pPr>
      <w:r w:rsidRPr="00C75254">
        <w:rPr>
          <w:rFonts w:ascii="Calibri" w:eastAsia="Calibri" w:hAnsi="Calibri" w:cs="Times New Roman"/>
          <w:bCs w:val="0"/>
          <w:sz w:val="22"/>
          <w:szCs w:val="22"/>
          <w:lang w:val="en-GB"/>
        </w:rPr>
        <w:t xml:space="preserve">No submission for comments  </w:t>
      </w:r>
    </w:p>
    <w:p w14:paraId="4C17481F" w14:textId="77777777" w:rsidR="00C75254" w:rsidRPr="00C75254" w:rsidRDefault="00C75254" w:rsidP="00F834D3">
      <w:pPr>
        <w:numPr>
          <w:ilvl w:val="0"/>
          <w:numId w:val="3"/>
        </w:numPr>
        <w:spacing w:after="0" w:line="240" w:lineRule="auto"/>
        <w:contextualSpacing/>
        <w:rPr>
          <w:rFonts w:ascii="Gill Sans MT" w:eastAsia="Times New Roman" w:hAnsi="Gill Sans MT" w:cs="Times New Roman"/>
          <w:bCs w:val="0"/>
          <w:sz w:val="20"/>
        </w:rPr>
      </w:pPr>
      <w:r w:rsidRPr="00C75254">
        <w:rPr>
          <w:rFonts w:ascii="Calibri" w:eastAsia="Calibri" w:hAnsi="Calibri" w:cs="Times New Roman"/>
          <w:bCs w:val="0"/>
          <w:sz w:val="22"/>
          <w:szCs w:val="22"/>
          <w:lang w:val="en-GB"/>
        </w:rPr>
        <w:t>No response or very thin response to comments</w:t>
      </w:r>
    </w:p>
    <w:p w14:paraId="3436B364" w14:textId="77777777" w:rsidR="00C75254" w:rsidRDefault="00C75254">
      <w:pPr>
        <w:rPr>
          <w:rFonts w:ascii="Gill Sans MT" w:eastAsia="Times New Roman" w:hAnsi="Gill Sans MT" w:cs="Times New Roman"/>
          <w:bCs w:val="0"/>
          <w:sz w:val="20"/>
        </w:rPr>
      </w:pPr>
      <w:r>
        <w:rPr>
          <w:rFonts w:ascii="Gill Sans MT" w:eastAsia="Times New Roman" w:hAnsi="Gill Sans MT" w:cs="Times New Roman"/>
          <w:bCs w:val="0"/>
          <w:sz w:val="20"/>
        </w:rPr>
        <w:br w:type="page"/>
      </w:r>
    </w:p>
    <w:p w14:paraId="318CCCE9" w14:textId="77777777" w:rsid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lastRenderedPageBreak/>
        <w:t>Marking Criteria</w:t>
      </w:r>
      <w:r w:rsidRPr="00C75254">
        <w:rPr>
          <w:rFonts w:ascii="Gill Sans MT" w:eastAsia="Times New Roman" w:hAnsi="Gill Sans MT" w:cs="Times New Roman"/>
          <w:bCs w:val="0"/>
          <w:sz w:val="20"/>
        </w:rPr>
        <w:tab/>
      </w:r>
    </w:p>
    <w:p w14:paraId="019DC85C"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517"/>
        <w:gridCol w:w="1585"/>
        <w:gridCol w:w="1472"/>
        <w:gridCol w:w="1458"/>
        <w:gridCol w:w="1472"/>
      </w:tblGrid>
      <w:tr w:rsidR="00C75254" w:rsidRPr="00C75254" w14:paraId="1C3D5588" w14:textId="77777777" w:rsidTr="00170D43">
        <w:tc>
          <w:tcPr>
            <w:tcW w:w="1540" w:type="dxa"/>
          </w:tcPr>
          <w:p w14:paraId="1D1C305D" w14:textId="77777777" w:rsidR="00C75254" w:rsidRPr="00C75254" w:rsidRDefault="00C75254" w:rsidP="00C75254">
            <w:pPr>
              <w:spacing w:after="0" w:line="240" w:lineRule="auto"/>
              <w:rPr>
                <w:rFonts w:ascii="Gill Sans MT" w:eastAsia="Times New Roman" w:hAnsi="Gill Sans MT" w:cs="Times New Roman"/>
                <w:bCs w:val="0"/>
                <w:sz w:val="20"/>
              </w:rPr>
            </w:pPr>
          </w:p>
        </w:tc>
        <w:tc>
          <w:tcPr>
            <w:tcW w:w="1540" w:type="dxa"/>
          </w:tcPr>
          <w:p w14:paraId="5D782970"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Unsatisfactory</w:t>
            </w:r>
          </w:p>
        </w:tc>
        <w:tc>
          <w:tcPr>
            <w:tcW w:w="1706" w:type="dxa"/>
          </w:tcPr>
          <w:p w14:paraId="65DAA83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Satisfactory</w:t>
            </w:r>
          </w:p>
        </w:tc>
        <w:tc>
          <w:tcPr>
            <w:tcW w:w="1559" w:type="dxa"/>
          </w:tcPr>
          <w:p w14:paraId="1074CF3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Competent</w:t>
            </w:r>
          </w:p>
        </w:tc>
        <w:tc>
          <w:tcPr>
            <w:tcW w:w="1560" w:type="dxa"/>
          </w:tcPr>
          <w:p w14:paraId="6C3EBE35"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Good </w:t>
            </w:r>
          </w:p>
        </w:tc>
        <w:tc>
          <w:tcPr>
            <w:tcW w:w="1559" w:type="dxa"/>
          </w:tcPr>
          <w:p w14:paraId="3E13E4CD"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Excellent</w:t>
            </w:r>
          </w:p>
        </w:tc>
      </w:tr>
      <w:tr w:rsidR="00C75254" w:rsidRPr="00C75254" w14:paraId="6E75CA8F" w14:textId="77777777" w:rsidTr="00170D43">
        <w:tc>
          <w:tcPr>
            <w:tcW w:w="1540" w:type="dxa"/>
          </w:tcPr>
          <w:p w14:paraId="7806F9B3"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Length</w:t>
            </w:r>
          </w:p>
        </w:tc>
        <w:tc>
          <w:tcPr>
            <w:tcW w:w="1540" w:type="dxa"/>
          </w:tcPr>
          <w:p w14:paraId="3EA64A2E"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Very brief, no response to comments</w:t>
            </w:r>
          </w:p>
        </w:tc>
        <w:tc>
          <w:tcPr>
            <w:tcW w:w="1706" w:type="dxa"/>
          </w:tcPr>
          <w:p w14:paraId="0C788DD2"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Mostly uses full word length in initial entries and provides some responses</w:t>
            </w:r>
          </w:p>
        </w:tc>
        <w:tc>
          <w:tcPr>
            <w:tcW w:w="1559" w:type="dxa"/>
          </w:tcPr>
          <w:p w14:paraId="07E5733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Mostly uses full word length in initial entries and responses  </w:t>
            </w:r>
          </w:p>
        </w:tc>
        <w:tc>
          <w:tcPr>
            <w:tcW w:w="1560" w:type="dxa"/>
          </w:tcPr>
          <w:p w14:paraId="08824BE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Use full length, full response to all comments</w:t>
            </w:r>
          </w:p>
        </w:tc>
        <w:tc>
          <w:tcPr>
            <w:tcW w:w="1559" w:type="dxa"/>
          </w:tcPr>
          <w:p w14:paraId="09A733A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Use full length, full response to all comments</w:t>
            </w:r>
          </w:p>
        </w:tc>
      </w:tr>
      <w:tr w:rsidR="00C75254" w:rsidRPr="00C75254" w14:paraId="5D0E65D1" w14:textId="77777777" w:rsidTr="00170D43">
        <w:tc>
          <w:tcPr>
            <w:tcW w:w="1540" w:type="dxa"/>
          </w:tcPr>
          <w:p w14:paraId="37E8CCEE"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Style</w:t>
            </w:r>
          </w:p>
        </w:tc>
        <w:tc>
          <w:tcPr>
            <w:tcW w:w="1540" w:type="dxa"/>
          </w:tcPr>
          <w:p w14:paraId="790A9F66"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Very Bland, highly descriptive, opaque</w:t>
            </w:r>
          </w:p>
        </w:tc>
        <w:tc>
          <w:tcPr>
            <w:tcW w:w="1706" w:type="dxa"/>
          </w:tcPr>
          <w:p w14:paraId="2791FD33"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Mostly bland description, not very clear</w:t>
            </w:r>
          </w:p>
        </w:tc>
        <w:tc>
          <w:tcPr>
            <w:tcW w:w="1559" w:type="dxa"/>
          </w:tcPr>
          <w:p w14:paraId="26AB4BC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Clear but mixture of bland description and more engaging writing</w:t>
            </w:r>
          </w:p>
        </w:tc>
        <w:tc>
          <w:tcPr>
            <w:tcW w:w="1560" w:type="dxa"/>
          </w:tcPr>
          <w:p w14:paraId="1487826A"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Clear and costly engaging</w:t>
            </w:r>
          </w:p>
        </w:tc>
        <w:tc>
          <w:tcPr>
            <w:tcW w:w="1559" w:type="dxa"/>
          </w:tcPr>
          <w:p w14:paraId="2DA2E3EA"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Crystal clear and highly engaging</w:t>
            </w:r>
          </w:p>
        </w:tc>
      </w:tr>
      <w:tr w:rsidR="00C75254" w:rsidRPr="00C75254" w14:paraId="6D51F92E" w14:textId="77777777" w:rsidTr="00170D43">
        <w:tc>
          <w:tcPr>
            <w:tcW w:w="1540" w:type="dxa"/>
          </w:tcPr>
          <w:p w14:paraId="0C64ECA7"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Presentation</w:t>
            </w:r>
          </w:p>
          <w:p w14:paraId="16D78176" w14:textId="77777777" w:rsidR="00C75254" w:rsidRPr="00C75254" w:rsidRDefault="00C75254" w:rsidP="00C75254">
            <w:pPr>
              <w:spacing w:after="0" w:line="240" w:lineRule="auto"/>
              <w:rPr>
                <w:rFonts w:ascii="Gill Sans MT" w:eastAsia="Times New Roman" w:hAnsi="Gill Sans MT" w:cs="Times New Roman"/>
                <w:bCs w:val="0"/>
                <w:sz w:val="20"/>
              </w:rPr>
            </w:pPr>
          </w:p>
        </w:tc>
        <w:tc>
          <w:tcPr>
            <w:tcW w:w="1540" w:type="dxa"/>
          </w:tcPr>
          <w:p w14:paraId="648E4795"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Ungrammatical, littered with spelling mistakes, typos</w:t>
            </w:r>
          </w:p>
        </w:tc>
        <w:tc>
          <w:tcPr>
            <w:tcW w:w="1706" w:type="dxa"/>
          </w:tcPr>
          <w:p w14:paraId="415D166A"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A substantial number of typos, and grammatical, spelling errors</w:t>
            </w:r>
          </w:p>
        </w:tc>
        <w:tc>
          <w:tcPr>
            <w:tcW w:w="1559" w:type="dxa"/>
          </w:tcPr>
          <w:p w14:paraId="2B31C0F1"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A few typos, and grammatical, spelling errors</w:t>
            </w:r>
          </w:p>
        </w:tc>
        <w:tc>
          <w:tcPr>
            <w:tcW w:w="1560" w:type="dxa"/>
          </w:tcPr>
          <w:p w14:paraId="2EC3AEA0"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No grammatical, spelling errors, and only a few typos</w:t>
            </w:r>
          </w:p>
        </w:tc>
        <w:tc>
          <w:tcPr>
            <w:tcW w:w="1559" w:type="dxa"/>
          </w:tcPr>
          <w:p w14:paraId="240EF822"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Free of all errors</w:t>
            </w:r>
          </w:p>
        </w:tc>
      </w:tr>
      <w:tr w:rsidR="00C75254" w:rsidRPr="00C75254" w14:paraId="5470E728" w14:textId="77777777" w:rsidTr="00170D43">
        <w:tc>
          <w:tcPr>
            <w:tcW w:w="1540" w:type="dxa"/>
          </w:tcPr>
          <w:p w14:paraId="7CD148D4"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Structure</w:t>
            </w:r>
          </w:p>
        </w:tc>
        <w:tc>
          <w:tcPr>
            <w:tcW w:w="1540" w:type="dxa"/>
          </w:tcPr>
          <w:p w14:paraId="03E3D53F"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Stream of consciousness, repetitive</w:t>
            </w:r>
          </w:p>
        </w:tc>
        <w:tc>
          <w:tcPr>
            <w:tcW w:w="1706" w:type="dxa"/>
          </w:tcPr>
          <w:p w14:paraId="56787879"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Some structure but mostly stream of consciousness and some repetition</w:t>
            </w:r>
          </w:p>
        </w:tc>
        <w:tc>
          <w:tcPr>
            <w:tcW w:w="1559" w:type="dxa"/>
          </w:tcPr>
          <w:p w14:paraId="66B2A8B3"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Largely well-structured , with some lapses</w:t>
            </w:r>
          </w:p>
        </w:tc>
        <w:tc>
          <w:tcPr>
            <w:tcW w:w="1560" w:type="dxa"/>
          </w:tcPr>
          <w:p w14:paraId="6EFEC6B2"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Well-structured , albeit occasionally a bit “flabby”</w:t>
            </w:r>
          </w:p>
        </w:tc>
        <w:tc>
          <w:tcPr>
            <w:tcW w:w="1559" w:type="dxa"/>
          </w:tcPr>
          <w:p w14:paraId="3F199B8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Clear narrative structure, concise and succinct</w:t>
            </w:r>
          </w:p>
        </w:tc>
      </w:tr>
      <w:tr w:rsidR="00C75254" w:rsidRPr="00C75254" w14:paraId="4C428E39" w14:textId="77777777" w:rsidTr="00170D43">
        <w:tc>
          <w:tcPr>
            <w:tcW w:w="1540" w:type="dxa"/>
          </w:tcPr>
          <w:p w14:paraId="0A60C433"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Analysis</w:t>
            </w:r>
          </w:p>
        </w:tc>
        <w:tc>
          <w:tcPr>
            <w:tcW w:w="1540" w:type="dxa"/>
          </w:tcPr>
          <w:p w14:paraId="3D5383C3"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Description only, no attempt to learn from experience</w:t>
            </w:r>
          </w:p>
        </w:tc>
        <w:tc>
          <w:tcPr>
            <w:tcW w:w="1706" w:type="dxa"/>
          </w:tcPr>
          <w:p w14:paraId="47F2A243"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More description than analysis</w:t>
            </w:r>
          </w:p>
        </w:tc>
        <w:tc>
          <w:tcPr>
            <w:tcW w:w="1559" w:type="dxa"/>
          </w:tcPr>
          <w:p w14:paraId="4247B6B0"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Mixture of description &amp; analysis; </w:t>
            </w:r>
          </w:p>
        </w:tc>
        <w:tc>
          <w:tcPr>
            <w:tcW w:w="1560" w:type="dxa"/>
          </w:tcPr>
          <w:p w14:paraId="54384951"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Good balance between analysis &amp; description; some use of learning from other sources (</w:t>
            </w:r>
            <w:proofErr w:type="spellStart"/>
            <w:r w:rsidRPr="00C75254">
              <w:rPr>
                <w:rFonts w:ascii="Gill Sans MT" w:eastAsia="Times New Roman" w:hAnsi="Gill Sans MT" w:cs="Times New Roman"/>
                <w:bCs w:val="0"/>
                <w:sz w:val="20"/>
              </w:rPr>
              <w:t>eg</w:t>
            </w:r>
            <w:proofErr w:type="spellEnd"/>
            <w:r w:rsidRPr="00C75254">
              <w:rPr>
                <w:rFonts w:ascii="Gill Sans MT" w:eastAsia="Times New Roman" w:hAnsi="Gill Sans MT" w:cs="Times New Roman"/>
                <w:bCs w:val="0"/>
                <w:sz w:val="20"/>
              </w:rPr>
              <w:t xml:space="preserve"> reading, other classes)</w:t>
            </w:r>
          </w:p>
        </w:tc>
        <w:tc>
          <w:tcPr>
            <w:tcW w:w="1559" w:type="dxa"/>
          </w:tcPr>
          <w:p w14:paraId="0E6177EE"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Deep analysis and very insightful; excellent use of learning from other sources</w:t>
            </w:r>
          </w:p>
        </w:tc>
      </w:tr>
      <w:tr w:rsidR="00C75254" w:rsidRPr="00C75254" w14:paraId="22D73117" w14:textId="77777777" w:rsidTr="00170D43">
        <w:tc>
          <w:tcPr>
            <w:tcW w:w="1540" w:type="dxa"/>
          </w:tcPr>
          <w:p w14:paraId="3056F35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Reflection on personal development, </w:t>
            </w:r>
          </w:p>
        </w:tc>
        <w:tc>
          <w:tcPr>
            <w:tcW w:w="1540" w:type="dxa"/>
          </w:tcPr>
          <w:p w14:paraId="12C2AAF3"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Description only, </w:t>
            </w:r>
          </w:p>
        </w:tc>
        <w:tc>
          <w:tcPr>
            <w:tcW w:w="1706" w:type="dxa"/>
          </w:tcPr>
          <w:p w14:paraId="5124EB4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Mostly descriptive one or two insights into personal development, but largely rigid and defensive attitude to change and no self-disclosure</w:t>
            </w:r>
          </w:p>
        </w:tc>
        <w:tc>
          <w:tcPr>
            <w:tcW w:w="1559" w:type="dxa"/>
          </w:tcPr>
          <w:p w14:paraId="10636CDF"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Fair amount of reflection on personal development, with a few good insights and some openness to self-disclosure and change</w:t>
            </w:r>
          </w:p>
        </w:tc>
        <w:tc>
          <w:tcPr>
            <w:tcW w:w="1560" w:type="dxa"/>
          </w:tcPr>
          <w:p w14:paraId="51546B92"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Some good insights into personal development and openness to change</w:t>
            </w:r>
          </w:p>
        </w:tc>
        <w:tc>
          <w:tcPr>
            <w:tcW w:w="1559" w:type="dxa"/>
          </w:tcPr>
          <w:p w14:paraId="2EAFA199"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Extremely insightful about personal development, open to change</w:t>
            </w:r>
          </w:p>
        </w:tc>
      </w:tr>
      <w:tr w:rsidR="00C75254" w:rsidRPr="00C75254" w14:paraId="7FE9D81A" w14:textId="77777777" w:rsidTr="00170D43">
        <w:tc>
          <w:tcPr>
            <w:tcW w:w="1540" w:type="dxa"/>
          </w:tcPr>
          <w:p w14:paraId="34831646"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Reflection on law, justice, ethics, professionalism and future career</w:t>
            </w:r>
          </w:p>
        </w:tc>
        <w:tc>
          <w:tcPr>
            <w:tcW w:w="1540" w:type="dxa"/>
          </w:tcPr>
          <w:p w14:paraId="23FA49E2"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Description only, no reflection</w:t>
            </w:r>
          </w:p>
        </w:tc>
        <w:tc>
          <w:tcPr>
            <w:tcW w:w="1706" w:type="dxa"/>
          </w:tcPr>
          <w:p w14:paraId="53F11D65"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Mostly descriptive but one or two insights into law, justice </w:t>
            </w:r>
            <w:proofErr w:type="spellStart"/>
            <w:r w:rsidRPr="00C75254">
              <w:rPr>
                <w:rFonts w:ascii="Gill Sans MT" w:eastAsia="Times New Roman" w:hAnsi="Gill Sans MT" w:cs="Times New Roman"/>
                <w:bCs w:val="0"/>
                <w:sz w:val="20"/>
              </w:rPr>
              <w:t>etc</w:t>
            </w:r>
            <w:proofErr w:type="spellEnd"/>
          </w:p>
        </w:tc>
        <w:tc>
          <w:tcPr>
            <w:tcW w:w="1559" w:type="dxa"/>
          </w:tcPr>
          <w:p w14:paraId="640191AB"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Fair amount of reflection on law, justice </w:t>
            </w:r>
            <w:proofErr w:type="spellStart"/>
            <w:r w:rsidRPr="00C75254">
              <w:rPr>
                <w:rFonts w:ascii="Gill Sans MT" w:eastAsia="Times New Roman" w:hAnsi="Gill Sans MT" w:cs="Times New Roman"/>
                <w:bCs w:val="0"/>
                <w:sz w:val="20"/>
              </w:rPr>
              <w:t>etc</w:t>
            </w:r>
            <w:proofErr w:type="spellEnd"/>
          </w:p>
        </w:tc>
        <w:tc>
          <w:tcPr>
            <w:tcW w:w="1560" w:type="dxa"/>
          </w:tcPr>
          <w:p w14:paraId="2B3E2F21"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Some good insights into law, justice </w:t>
            </w:r>
            <w:proofErr w:type="spellStart"/>
            <w:r w:rsidRPr="00C75254">
              <w:rPr>
                <w:rFonts w:ascii="Gill Sans MT" w:eastAsia="Times New Roman" w:hAnsi="Gill Sans MT" w:cs="Times New Roman"/>
                <w:bCs w:val="0"/>
                <w:sz w:val="20"/>
              </w:rPr>
              <w:t>etc</w:t>
            </w:r>
            <w:proofErr w:type="spellEnd"/>
          </w:p>
        </w:tc>
        <w:tc>
          <w:tcPr>
            <w:tcW w:w="1559" w:type="dxa"/>
          </w:tcPr>
          <w:p w14:paraId="0BA2CEF2"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Extremely insightful about law, justice </w:t>
            </w:r>
            <w:proofErr w:type="spellStart"/>
            <w:r w:rsidRPr="00C75254">
              <w:rPr>
                <w:rFonts w:ascii="Gill Sans MT" w:eastAsia="Times New Roman" w:hAnsi="Gill Sans MT" w:cs="Times New Roman"/>
                <w:bCs w:val="0"/>
                <w:sz w:val="20"/>
              </w:rPr>
              <w:t>etc</w:t>
            </w:r>
            <w:proofErr w:type="spellEnd"/>
          </w:p>
        </w:tc>
      </w:tr>
    </w:tbl>
    <w:p w14:paraId="49145482" w14:textId="77777777" w:rsidR="00C75254" w:rsidRDefault="00C75254" w:rsidP="00C75254">
      <w:pPr>
        <w:spacing w:after="0" w:line="240" w:lineRule="auto"/>
        <w:rPr>
          <w:rFonts w:ascii="Gill Sans MT" w:eastAsia="Times New Roman" w:hAnsi="Gill Sans MT" w:cs="Times New Roman"/>
          <w:bCs w:val="0"/>
          <w:sz w:val="20"/>
        </w:rPr>
      </w:pPr>
    </w:p>
    <w:p w14:paraId="2BFACAD5"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 xml:space="preserve">Note: </w:t>
      </w:r>
    </w:p>
    <w:p w14:paraId="4F440B6B"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proofErr w:type="gramStart"/>
      <w:r w:rsidRPr="00C75254">
        <w:rPr>
          <w:rFonts w:ascii="Calibri" w:eastAsia="Calibri" w:hAnsi="Calibri" w:cs="Times New Roman"/>
          <w:bCs w:val="0"/>
          <w:sz w:val="22"/>
          <w:szCs w:val="22"/>
          <w:lang w:val="en-GB"/>
        </w:rPr>
        <w:t>the</w:t>
      </w:r>
      <w:proofErr w:type="gramEnd"/>
      <w:r w:rsidRPr="00C75254">
        <w:rPr>
          <w:rFonts w:ascii="Calibri" w:eastAsia="Calibri" w:hAnsi="Calibri" w:cs="Times New Roman"/>
          <w:bCs w:val="0"/>
          <w:sz w:val="22"/>
          <w:szCs w:val="22"/>
          <w:lang w:val="en-GB"/>
        </w:rPr>
        <w:t xml:space="preserve"> above categories of unsatisfactory, </w:t>
      </w:r>
      <w:proofErr w:type="spellStart"/>
      <w:r w:rsidRPr="00C75254">
        <w:rPr>
          <w:rFonts w:ascii="Calibri" w:eastAsia="Calibri" w:hAnsi="Calibri" w:cs="Times New Roman"/>
          <w:bCs w:val="0"/>
          <w:sz w:val="22"/>
          <w:szCs w:val="22"/>
          <w:lang w:val="en-GB"/>
        </w:rPr>
        <w:t>etc</w:t>
      </w:r>
      <w:proofErr w:type="spellEnd"/>
      <w:r w:rsidRPr="00C75254">
        <w:rPr>
          <w:rFonts w:ascii="Calibri" w:eastAsia="Calibri" w:hAnsi="Calibri" w:cs="Times New Roman"/>
          <w:bCs w:val="0"/>
          <w:sz w:val="22"/>
          <w:szCs w:val="22"/>
          <w:lang w:val="en-GB"/>
        </w:rPr>
        <w:t xml:space="preserve"> roughly correspond to a fail, 3rd, 2.2, 2.1 and a first. </w:t>
      </w:r>
    </w:p>
    <w:p w14:paraId="0076F100" w14:textId="77777777" w:rsidR="00C75254" w:rsidRPr="00C75254" w:rsidRDefault="00C75254" w:rsidP="00C75254">
      <w:pPr>
        <w:spacing w:after="0" w:line="240" w:lineRule="auto"/>
        <w:ind w:left="720"/>
        <w:contextualSpacing/>
        <w:rPr>
          <w:rFonts w:ascii="Calibri" w:eastAsia="Calibri" w:hAnsi="Calibri" w:cs="Times New Roman"/>
          <w:bCs w:val="0"/>
          <w:sz w:val="22"/>
          <w:szCs w:val="22"/>
          <w:lang w:val="en-GB"/>
        </w:rPr>
      </w:pPr>
      <w:proofErr w:type="gramStart"/>
      <w:r w:rsidRPr="00C75254">
        <w:rPr>
          <w:rFonts w:ascii="Calibri" w:eastAsia="Calibri" w:hAnsi="Calibri" w:cs="Times New Roman"/>
          <w:bCs w:val="0"/>
          <w:sz w:val="22"/>
          <w:szCs w:val="22"/>
          <w:lang w:val="en-GB"/>
        </w:rPr>
        <w:t>the</w:t>
      </w:r>
      <w:proofErr w:type="gramEnd"/>
      <w:r w:rsidRPr="00C75254">
        <w:rPr>
          <w:rFonts w:ascii="Calibri" w:eastAsia="Calibri" w:hAnsi="Calibri" w:cs="Times New Roman"/>
          <w:bCs w:val="0"/>
          <w:sz w:val="22"/>
          <w:szCs w:val="22"/>
          <w:lang w:val="en-GB"/>
        </w:rPr>
        <w:t xml:space="preserve"> various elements are not equally weighted. For instance, elements relating to substance (analysis and reflection) are far more important than those relating to presentation. Thus really insightful entries with a few typos and even grammatical and spelling errors may still gain a first class mark; on the other hand, even well structured, perfectly written and lengthy </w:t>
      </w:r>
      <w:r w:rsidRPr="00C75254">
        <w:rPr>
          <w:rFonts w:ascii="Calibri" w:eastAsia="Calibri" w:hAnsi="Calibri" w:cs="Times New Roman"/>
          <w:bCs w:val="0"/>
          <w:sz w:val="22"/>
          <w:szCs w:val="22"/>
          <w:lang w:val="en-GB"/>
        </w:rPr>
        <w:lastRenderedPageBreak/>
        <w:t xml:space="preserve">entries which are bland and purely descriptive will struggle to fall into more than the “satisfactory” category, unless there is at least some reflection. </w:t>
      </w:r>
    </w:p>
    <w:p w14:paraId="6E083A67" w14:textId="77777777" w:rsidR="00C75254" w:rsidRPr="00C75254" w:rsidRDefault="00C75254" w:rsidP="00C75254">
      <w:pPr>
        <w:spacing w:after="0" w:line="240" w:lineRule="auto"/>
        <w:rPr>
          <w:rFonts w:ascii="Gill Sans MT" w:eastAsia="Times New Roman" w:hAnsi="Gill Sans MT" w:cs="Times New Roman"/>
          <w:bCs w:val="0"/>
          <w:sz w:val="20"/>
        </w:rPr>
      </w:pPr>
    </w:p>
    <w:p w14:paraId="4CB58478"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Further Reading</w:t>
      </w:r>
    </w:p>
    <w:p w14:paraId="6AA7C921" w14:textId="77777777" w:rsidR="00C75254" w:rsidRPr="00C75254" w:rsidRDefault="00C75254" w:rsidP="00C75254">
      <w:pPr>
        <w:spacing w:after="0" w:line="240" w:lineRule="auto"/>
        <w:rPr>
          <w:rFonts w:ascii="Gill Sans MT" w:eastAsia="Times New Roman" w:hAnsi="Gill Sans MT" w:cs="Times New Roman"/>
          <w:bCs w:val="0"/>
          <w:sz w:val="20"/>
        </w:rPr>
      </w:pPr>
    </w:p>
    <w:p w14:paraId="41DBF983" w14:textId="77777777" w:rsidR="00C75254" w:rsidRPr="00C75254" w:rsidRDefault="00C75254" w:rsidP="00C75254">
      <w:pPr>
        <w:spacing w:after="0" w:line="240" w:lineRule="auto"/>
        <w:rPr>
          <w:rFonts w:ascii="Gill Sans MT" w:eastAsia="Times New Roman" w:hAnsi="Gill Sans MT" w:cs="Times New Roman"/>
          <w:bCs w:val="0"/>
          <w:sz w:val="20"/>
        </w:rPr>
      </w:pPr>
      <w:r w:rsidRPr="00C75254">
        <w:rPr>
          <w:rFonts w:ascii="Gill Sans MT" w:eastAsia="Times New Roman" w:hAnsi="Gill Sans MT" w:cs="Times New Roman"/>
          <w:bCs w:val="0"/>
          <w:sz w:val="20"/>
        </w:rPr>
        <w:t>Gibbs, Learning by Doing: A Guide to Teaching and Learning (1998) (electronic access)</w:t>
      </w:r>
    </w:p>
    <w:p w14:paraId="2F000077" w14:textId="77777777" w:rsidR="00C75254" w:rsidRPr="00C75254" w:rsidRDefault="00C75254" w:rsidP="00C75254">
      <w:pPr>
        <w:keepNext/>
        <w:spacing w:after="0" w:line="240" w:lineRule="auto"/>
        <w:outlineLvl w:val="0"/>
        <w:rPr>
          <w:rFonts w:ascii="Gill Sans MT" w:eastAsia="Times New Roman" w:hAnsi="Gill Sans MT"/>
          <w:caps/>
          <w:kern w:val="32"/>
        </w:rPr>
      </w:pPr>
      <w:proofErr w:type="spellStart"/>
      <w:r w:rsidRPr="00C75254">
        <w:rPr>
          <w:rFonts w:ascii="Gill Sans MT" w:eastAsia="Times New Roman" w:hAnsi="Gill Sans MT"/>
          <w:kern w:val="32"/>
        </w:rPr>
        <w:t>Maughan</w:t>
      </w:r>
      <w:proofErr w:type="spellEnd"/>
      <w:r w:rsidRPr="00C75254">
        <w:rPr>
          <w:rFonts w:ascii="Gill Sans MT" w:eastAsia="Times New Roman" w:hAnsi="Gill Sans MT"/>
          <w:kern w:val="32"/>
        </w:rPr>
        <w:t xml:space="preserve"> </w:t>
      </w:r>
      <w:proofErr w:type="gramStart"/>
      <w:r w:rsidRPr="00C75254">
        <w:rPr>
          <w:rFonts w:ascii="Gill Sans MT" w:eastAsia="Times New Roman" w:hAnsi="Gill Sans MT"/>
          <w:kern w:val="32"/>
        </w:rPr>
        <w:t>And</w:t>
      </w:r>
      <w:proofErr w:type="gramEnd"/>
      <w:r w:rsidRPr="00C75254">
        <w:rPr>
          <w:rFonts w:ascii="Gill Sans MT" w:eastAsia="Times New Roman" w:hAnsi="Gill Sans MT"/>
          <w:kern w:val="32"/>
        </w:rPr>
        <w:t xml:space="preserve"> Webb, Lawyering Skills And The Legal Process (2005), Ch. 2 </w:t>
      </w:r>
      <w:proofErr w:type="spellStart"/>
      <w:r w:rsidRPr="00C75254">
        <w:rPr>
          <w:rFonts w:ascii="Gill Sans MT" w:eastAsia="Times New Roman" w:hAnsi="Gill Sans MT"/>
          <w:kern w:val="32"/>
        </w:rPr>
        <w:t>Esp</w:t>
      </w:r>
      <w:proofErr w:type="spellEnd"/>
      <w:r w:rsidRPr="00C75254">
        <w:rPr>
          <w:rFonts w:ascii="Gill Sans MT" w:eastAsia="Times New Roman" w:hAnsi="Gill Sans MT"/>
          <w:kern w:val="32"/>
        </w:rPr>
        <w:t>, Pp. 44-46 </w:t>
      </w:r>
    </w:p>
    <w:p w14:paraId="2E1EA1F5" w14:textId="77777777" w:rsidR="00C75254" w:rsidRPr="00C75254" w:rsidRDefault="00C75254" w:rsidP="00C75254">
      <w:pPr>
        <w:spacing w:after="0" w:line="240" w:lineRule="auto"/>
        <w:rPr>
          <w:rFonts w:ascii="Gill Sans MT" w:eastAsia="Times New Roman" w:hAnsi="Gill Sans MT" w:cs="Times New Roman"/>
          <w:bCs w:val="0"/>
          <w:sz w:val="20"/>
        </w:rPr>
      </w:pPr>
    </w:p>
    <w:p w14:paraId="68380DD7" w14:textId="77777777" w:rsidR="00C75254" w:rsidRPr="00C75254" w:rsidRDefault="00C75254" w:rsidP="00C75254">
      <w:pPr>
        <w:spacing w:after="0" w:line="240" w:lineRule="auto"/>
        <w:rPr>
          <w:rFonts w:ascii="Gill Sans MT" w:eastAsia="Times New Roman" w:hAnsi="Gill Sans MT" w:cs="Times New Roman"/>
          <w:bCs w:val="0"/>
          <w:sz w:val="20"/>
        </w:rPr>
      </w:pPr>
    </w:p>
    <w:p w14:paraId="4977E924" w14:textId="77777777" w:rsidR="00953513" w:rsidRPr="00C75254" w:rsidRDefault="00953513">
      <w:pPr>
        <w:rPr>
          <w:rFonts w:ascii="Gill Sans MT" w:hAnsi="Gill Sans MT"/>
          <w:sz w:val="22"/>
          <w:szCs w:val="22"/>
        </w:rPr>
      </w:pPr>
    </w:p>
    <w:sectPr w:rsidR="00953513" w:rsidRPr="00C75254" w:rsidSect="00C75254">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93ECA" w14:textId="77777777" w:rsidR="000D1A36" w:rsidRDefault="000D1A36" w:rsidP="00BA2F25">
      <w:pPr>
        <w:spacing w:after="0" w:line="240" w:lineRule="auto"/>
      </w:pPr>
      <w:r>
        <w:separator/>
      </w:r>
    </w:p>
  </w:endnote>
  <w:endnote w:type="continuationSeparator" w:id="0">
    <w:p w14:paraId="6A11EADD" w14:textId="77777777" w:rsidR="000D1A36" w:rsidRDefault="000D1A36" w:rsidP="00BA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szCs w:val="20"/>
      </w:rPr>
      <w:id w:val="2130515929"/>
      <w:docPartObj>
        <w:docPartGallery w:val="Page Numbers (Bottom of Page)"/>
        <w:docPartUnique/>
      </w:docPartObj>
    </w:sdtPr>
    <w:sdtEndPr/>
    <w:sdtContent>
      <w:sdt>
        <w:sdtPr>
          <w:rPr>
            <w:rFonts w:ascii="Gill Sans MT" w:hAnsi="Gill Sans MT"/>
            <w:sz w:val="20"/>
            <w:szCs w:val="20"/>
          </w:rPr>
          <w:id w:val="1728636285"/>
          <w:docPartObj>
            <w:docPartGallery w:val="Page Numbers (Top of Page)"/>
            <w:docPartUnique/>
          </w:docPartObj>
        </w:sdtPr>
        <w:sdtEndPr/>
        <w:sdtContent>
          <w:p w14:paraId="5352F267" w14:textId="5D848214" w:rsidR="00BA2F25" w:rsidRPr="00BA2F25" w:rsidRDefault="00BA2F25">
            <w:pPr>
              <w:pStyle w:val="Footer"/>
              <w:jc w:val="center"/>
              <w:rPr>
                <w:rFonts w:ascii="Gill Sans MT" w:hAnsi="Gill Sans MT"/>
                <w:sz w:val="20"/>
                <w:szCs w:val="20"/>
              </w:rPr>
            </w:pPr>
            <w:r w:rsidRPr="00BA2F25">
              <w:rPr>
                <w:rFonts w:ascii="Gill Sans MT" w:hAnsi="Gill Sans MT"/>
                <w:sz w:val="20"/>
                <w:szCs w:val="20"/>
              </w:rPr>
              <w:t xml:space="preserve">Page </w:t>
            </w:r>
            <w:r w:rsidRPr="00BA2F25">
              <w:rPr>
                <w:rFonts w:ascii="Gill Sans MT" w:hAnsi="Gill Sans MT"/>
                <w:b/>
                <w:bCs w:val="0"/>
                <w:sz w:val="20"/>
                <w:szCs w:val="20"/>
              </w:rPr>
              <w:fldChar w:fldCharType="begin"/>
            </w:r>
            <w:r w:rsidRPr="00BA2F25">
              <w:rPr>
                <w:rFonts w:ascii="Gill Sans MT" w:hAnsi="Gill Sans MT"/>
                <w:b/>
                <w:sz w:val="20"/>
                <w:szCs w:val="20"/>
              </w:rPr>
              <w:instrText xml:space="preserve"> PAGE </w:instrText>
            </w:r>
            <w:r w:rsidRPr="00BA2F25">
              <w:rPr>
                <w:rFonts w:ascii="Gill Sans MT" w:hAnsi="Gill Sans MT"/>
                <w:b/>
                <w:bCs w:val="0"/>
                <w:sz w:val="20"/>
                <w:szCs w:val="20"/>
              </w:rPr>
              <w:fldChar w:fldCharType="separate"/>
            </w:r>
            <w:r w:rsidR="00567B6F">
              <w:rPr>
                <w:rFonts w:ascii="Gill Sans MT" w:hAnsi="Gill Sans MT"/>
                <w:b/>
                <w:noProof/>
                <w:sz w:val="20"/>
                <w:szCs w:val="20"/>
              </w:rPr>
              <w:t>4</w:t>
            </w:r>
            <w:r w:rsidRPr="00BA2F25">
              <w:rPr>
                <w:rFonts w:ascii="Gill Sans MT" w:hAnsi="Gill Sans MT"/>
                <w:b/>
                <w:bCs w:val="0"/>
                <w:sz w:val="20"/>
                <w:szCs w:val="20"/>
              </w:rPr>
              <w:fldChar w:fldCharType="end"/>
            </w:r>
            <w:r w:rsidRPr="00BA2F25">
              <w:rPr>
                <w:rFonts w:ascii="Gill Sans MT" w:hAnsi="Gill Sans MT"/>
                <w:sz w:val="20"/>
                <w:szCs w:val="20"/>
              </w:rPr>
              <w:t xml:space="preserve"> of </w:t>
            </w:r>
            <w:r w:rsidRPr="00BA2F25">
              <w:rPr>
                <w:rFonts w:ascii="Gill Sans MT" w:hAnsi="Gill Sans MT"/>
                <w:b/>
                <w:bCs w:val="0"/>
                <w:sz w:val="20"/>
                <w:szCs w:val="20"/>
              </w:rPr>
              <w:fldChar w:fldCharType="begin"/>
            </w:r>
            <w:r w:rsidRPr="00BA2F25">
              <w:rPr>
                <w:rFonts w:ascii="Gill Sans MT" w:hAnsi="Gill Sans MT"/>
                <w:b/>
                <w:sz w:val="20"/>
                <w:szCs w:val="20"/>
              </w:rPr>
              <w:instrText xml:space="preserve"> NUMPAGES  </w:instrText>
            </w:r>
            <w:r w:rsidRPr="00BA2F25">
              <w:rPr>
                <w:rFonts w:ascii="Gill Sans MT" w:hAnsi="Gill Sans MT"/>
                <w:b/>
                <w:bCs w:val="0"/>
                <w:sz w:val="20"/>
                <w:szCs w:val="20"/>
              </w:rPr>
              <w:fldChar w:fldCharType="separate"/>
            </w:r>
            <w:r w:rsidR="00567B6F">
              <w:rPr>
                <w:rFonts w:ascii="Gill Sans MT" w:hAnsi="Gill Sans MT"/>
                <w:b/>
                <w:noProof/>
                <w:sz w:val="20"/>
                <w:szCs w:val="20"/>
              </w:rPr>
              <w:t>4</w:t>
            </w:r>
            <w:r w:rsidRPr="00BA2F25">
              <w:rPr>
                <w:rFonts w:ascii="Gill Sans MT" w:hAnsi="Gill Sans MT"/>
                <w:b/>
                <w:bCs w:val="0"/>
                <w:sz w:val="20"/>
                <w:szCs w:val="20"/>
              </w:rPr>
              <w:fldChar w:fldCharType="end"/>
            </w:r>
          </w:p>
        </w:sdtContent>
      </w:sdt>
    </w:sdtContent>
  </w:sdt>
  <w:p w14:paraId="17681802" w14:textId="77777777" w:rsidR="00BA2F25" w:rsidRDefault="00BA2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87415" w14:textId="77777777" w:rsidR="000D1A36" w:rsidRDefault="000D1A36" w:rsidP="00BA2F25">
      <w:pPr>
        <w:spacing w:after="0" w:line="240" w:lineRule="auto"/>
      </w:pPr>
      <w:r>
        <w:separator/>
      </w:r>
    </w:p>
  </w:footnote>
  <w:footnote w:type="continuationSeparator" w:id="0">
    <w:p w14:paraId="468C78E3" w14:textId="77777777" w:rsidR="000D1A36" w:rsidRDefault="000D1A36" w:rsidP="00BA2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560D"/>
    <w:multiLevelType w:val="hybridMultilevel"/>
    <w:tmpl w:val="1412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4083E"/>
    <w:multiLevelType w:val="hybridMultilevel"/>
    <w:tmpl w:val="C0A8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D6525"/>
    <w:multiLevelType w:val="hybridMultilevel"/>
    <w:tmpl w:val="F20E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254"/>
    <w:rsid w:val="000D1A36"/>
    <w:rsid w:val="00133E20"/>
    <w:rsid w:val="00215217"/>
    <w:rsid w:val="00253D2E"/>
    <w:rsid w:val="00567B6F"/>
    <w:rsid w:val="006473C6"/>
    <w:rsid w:val="0069027F"/>
    <w:rsid w:val="0075324D"/>
    <w:rsid w:val="00901AA7"/>
    <w:rsid w:val="00953513"/>
    <w:rsid w:val="009D40BE"/>
    <w:rsid w:val="009D4CD0"/>
    <w:rsid w:val="00AF6328"/>
    <w:rsid w:val="00BA2F25"/>
    <w:rsid w:val="00BA6F0E"/>
    <w:rsid w:val="00C176A8"/>
    <w:rsid w:val="00C75254"/>
    <w:rsid w:val="00D61D8F"/>
    <w:rsid w:val="00EB6F0E"/>
    <w:rsid w:val="00FA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A5852"/>
  <w15:chartTrackingRefBased/>
  <w15:docId w15:val="{D5271BA2-1DC6-4480-8401-0A7355A0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0BE"/>
  </w:style>
  <w:style w:type="paragraph" w:styleId="Heading1">
    <w:name w:val="heading 1"/>
    <w:basedOn w:val="NoSpacing"/>
    <w:next w:val="NoSpacing"/>
    <w:link w:val="Heading1Char"/>
    <w:uiPriority w:val="9"/>
    <w:qFormat/>
    <w:rsid w:val="009D40BE"/>
    <w:pPr>
      <w:keepNext/>
      <w:keepLines/>
      <w:spacing w:before="240"/>
      <w:outlineLvl w:val="0"/>
    </w:pPr>
    <w:rPr>
      <w:rFonts w:eastAsiaTheme="majorEastAsia" w:cstheme="majorBidi"/>
      <w:color w:val="2E74B5" w:themeColor="accent1" w:themeShade="BF"/>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F0E"/>
    <w:pPr>
      <w:widowControl w:val="0"/>
      <w:autoSpaceDE w:val="0"/>
      <w:autoSpaceDN w:val="0"/>
      <w:adjustRightInd w:val="0"/>
      <w:spacing w:after="0" w:line="240" w:lineRule="auto"/>
    </w:pPr>
    <w:rPr>
      <w:rFonts w:ascii="Times New Roman" w:eastAsiaTheme="minorEastAsia" w:hAnsi="Times New Roman" w:cs="Times New Roman"/>
      <w:bCs w:val="0"/>
      <w:szCs w:val="20"/>
    </w:rPr>
  </w:style>
  <w:style w:type="paragraph" w:customStyle="1" w:styleId="FN">
    <w:name w:val="FN"/>
    <w:basedOn w:val="NoSpacing"/>
    <w:link w:val="FNChar"/>
    <w:qFormat/>
    <w:rsid w:val="009D40BE"/>
    <w:pPr>
      <w:widowControl/>
      <w:autoSpaceDE/>
      <w:autoSpaceDN/>
      <w:adjustRightInd/>
    </w:pPr>
    <w:rPr>
      <w:rFonts w:eastAsiaTheme="minorHAnsi"/>
      <w:bCs/>
      <w:sz w:val="20"/>
      <w:szCs w:val="28"/>
    </w:rPr>
  </w:style>
  <w:style w:type="character" w:customStyle="1" w:styleId="FNChar">
    <w:name w:val="FN Char"/>
    <w:basedOn w:val="DefaultParagraphFont"/>
    <w:link w:val="FN"/>
    <w:rsid w:val="009D40BE"/>
    <w:rPr>
      <w:rFonts w:ascii="Times New Roman" w:hAnsi="Times New Roman"/>
      <w:sz w:val="20"/>
      <w:szCs w:val="28"/>
    </w:rPr>
  </w:style>
  <w:style w:type="character" w:customStyle="1" w:styleId="Heading1Char">
    <w:name w:val="Heading 1 Char"/>
    <w:basedOn w:val="DefaultParagraphFont"/>
    <w:link w:val="Heading1"/>
    <w:uiPriority w:val="9"/>
    <w:rsid w:val="009D40BE"/>
    <w:rPr>
      <w:rFonts w:ascii="Times New Roman" w:eastAsiaTheme="majorEastAsia" w:hAnsi="Times New Roman" w:cstheme="majorBidi"/>
      <w:bCs w:val="0"/>
      <w:color w:val="2E74B5" w:themeColor="accent1" w:themeShade="BF"/>
      <w:sz w:val="20"/>
      <w:szCs w:val="32"/>
    </w:rPr>
  </w:style>
  <w:style w:type="character" w:styleId="CommentReference">
    <w:name w:val="annotation reference"/>
    <w:basedOn w:val="DefaultParagraphFont"/>
    <w:uiPriority w:val="99"/>
    <w:semiHidden/>
    <w:unhideWhenUsed/>
    <w:rsid w:val="00C75254"/>
    <w:rPr>
      <w:sz w:val="16"/>
      <w:szCs w:val="16"/>
    </w:rPr>
  </w:style>
  <w:style w:type="paragraph" w:styleId="CommentText">
    <w:name w:val="annotation text"/>
    <w:basedOn w:val="Normal"/>
    <w:link w:val="CommentTextChar"/>
    <w:uiPriority w:val="99"/>
    <w:semiHidden/>
    <w:unhideWhenUsed/>
    <w:rsid w:val="00C75254"/>
    <w:pPr>
      <w:spacing w:after="120" w:line="240" w:lineRule="auto"/>
    </w:pPr>
    <w:rPr>
      <w:rFonts w:ascii="Gill Sans MT" w:eastAsia="Times New Roman" w:hAnsi="Gill Sans MT" w:cs="Times New Roman"/>
      <w:bCs w:val="0"/>
      <w:sz w:val="20"/>
      <w:szCs w:val="20"/>
    </w:rPr>
  </w:style>
  <w:style w:type="character" w:customStyle="1" w:styleId="CommentTextChar">
    <w:name w:val="Comment Text Char"/>
    <w:basedOn w:val="DefaultParagraphFont"/>
    <w:link w:val="CommentText"/>
    <w:uiPriority w:val="99"/>
    <w:semiHidden/>
    <w:rsid w:val="00C75254"/>
    <w:rPr>
      <w:rFonts w:ascii="Gill Sans MT" w:eastAsia="Times New Roman" w:hAnsi="Gill Sans MT" w:cs="Times New Roman"/>
      <w:bCs w:val="0"/>
      <w:sz w:val="20"/>
      <w:szCs w:val="20"/>
    </w:rPr>
  </w:style>
  <w:style w:type="paragraph" w:styleId="BalloonText">
    <w:name w:val="Balloon Text"/>
    <w:basedOn w:val="Normal"/>
    <w:link w:val="BalloonTextChar"/>
    <w:uiPriority w:val="99"/>
    <w:semiHidden/>
    <w:unhideWhenUsed/>
    <w:rsid w:val="00C75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54"/>
    <w:rPr>
      <w:rFonts w:ascii="Segoe UI" w:hAnsi="Segoe UI" w:cs="Segoe UI"/>
      <w:sz w:val="18"/>
      <w:szCs w:val="18"/>
    </w:rPr>
  </w:style>
  <w:style w:type="paragraph" w:styleId="Header">
    <w:name w:val="header"/>
    <w:basedOn w:val="Normal"/>
    <w:link w:val="HeaderChar"/>
    <w:uiPriority w:val="99"/>
    <w:unhideWhenUsed/>
    <w:rsid w:val="00BA2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F25"/>
  </w:style>
  <w:style w:type="paragraph" w:styleId="Footer">
    <w:name w:val="footer"/>
    <w:basedOn w:val="Normal"/>
    <w:link w:val="FooterChar"/>
    <w:uiPriority w:val="99"/>
    <w:unhideWhenUsed/>
    <w:rsid w:val="00BA2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Georgia State University - College of Law</Company>
  <LinksUpToDate>false</LinksUpToDate>
  <CharactersWithSpaces>7136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 Cunningham</dc:creator>
  <cp:keywords/>
  <dc:description/>
  <cp:lastModifiedBy>Tiffany Darcel Williams Roberts</cp:lastModifiedBy>
  <cp:revision>3</cp:revision>
  <dcterms:created xsi:type="dcterms:W3CDTF">2015-08-19T17:47:00Z</dcterms:created>
  <dcterms:modified xsi:type="dcterms:W3CDTF">2015-08-19T17:48:00Z</dcterms:modified>
</cp:coreProperties>
</file>