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D1" w:rsidRPr="0030104B" w:rsidRDefault="00A92CD1" w:rsidP="00A92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104B">
        <w:rPr>
          <w:rFonts w:ascii="Times New Roman" w:hAnsi="Times New Roman" w:cs="Times New Roman"/>
          <w:sz w:val="24"/>
          <w:szCs w:val="24"/>
        </w:rPr>
        <w:t>Judicial Fundraising in Canada</w:t>
      </w:r>
    </w:p>
    <w:p w:rsidR="00A92CD1" w:rsidRDefault="00A92CD1" w:rsidP="00A92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 xml:space="preserve">Stephen G.A. 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Pitel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Pr="0030104B">
        <w:rPr>
          <w:rFonts w:ascii="Times New Roman" w:hAnsi="Times New Roman" w:cs="Times New Roman"/>
          <w:sz w:val="24"/>
          <w:szCs w:val="24"/>
        </w:rPr>
        <w:t xml:space="preserve"> and Michal 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Malecki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</w:p>
    <w:p w:rsidR="00A92CD1" w:rsidRPr="0030104B" w:rsidRDefault="00A92CD1" w:rsidP="00A92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F48" w:rsidRDefault="00495F48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available on SSRN: </w:t>
      </w:r>
      <w:r w:rsidRPr="00495F48">
        <w:rPr>
          <w:rFonts w:ascii="Times New Roman" w:hAnsi="Times New Roman" w:cs="Times New Roman"/>
          <w:sz w:val="24"/>
          <w:szCs w:val="24"/>
        </w:rPr>
        <w:t>http://papers.ssrn.com/sol3/papers.cfm?abstract_id=2429703</w:t>
      </w:r>
    </w:p>
    <w:p w:rsidR="00495F48" w:rsidRDefault="00495F48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Pr="0030104B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30104B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P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 xml:space="preserve">The extent to which judges should be involved in fundraising for civic and charitable causes is an important issue of judicial ethics.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04B">
        <w:rPr>
          <w:rFonts w:ascii="Times New Roman" w:hAnsi="Times New Roman" w:cs="Times New Roman"/>
          <w:sz w:val="24"/>
          <w:szCs w:val="24"/>
        </w:rPr>
        <w:t xml:space="preserve">The default </w:t>
      </w:r>
      <w:r>
        <w:rPr>
          <w:rFonts w:ascii="Times New Roman" w:hAnsi="Times New Roman" w:cs="Times New Roman"/>
          <w:sz w:val="24"/>
          <w:szCs w:val="24"/>
        </w:rPr>
        <w:t>principle</w:t>
      </w:r>
      <w:r w:rsidRPr="0030104B">
        <w:rPr>
          <w:rFonts w:ascii="Times New Roman" w:hAnsi="Times New Roman" w:cs="Times New Roman"/>
          <w:sz w:val="24"/>
          <w:szCs w:val="24"/>
        </w:rPr>
        <w:t xml:space="preserve"> adopted by judicial councils in Canada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0104B">
        <w:rPr>
          <w:rFonts w:ascii="Times New Roman" w:hAnsi="Times New Roman" w:cs="Times New Roman"/>
          <w:sz w:val="24"/>
          <w:szCs w:val="24"/>
        </w:rPr>
        <w:t>reclude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104B">
        <w:rPr>
          <w:rFonts w:ascii="Times New Roman" w:hAnsi="Times New Roman" w:cs="Times New Roman"/>
          <w:sz w:val="24"/>
          <w:szCs w:val="24"/>
        </w:rPr>
        <w:t xml:space="preserve"> judges from </w:t>
      </w:r>
      <w:r>
        <w:rPr>
          <w:rFonts w:ascii="Times New Roman" w:hAnsi="Times New Roman" w:cs="Times New Roman"/>
          <w:sz w:val="24"/>
          <w:szCs w:val="24"/>
        </w:rPr>
        <w:t xml:space="preserve">fundraising </w:t>
      </w:r>
      <w:r w:rsidRPr="0030104B">
        <w:rPr>
          <w:rFonts w:ascii="Times New Roman" w:hAnsi="Times New Roman" w:cs="Times New Roman"/>
          <w:sz w:val="24"/>
          <w:szCs w:val="24"/>
        </w:rPr>
        <w:t xml:space="preserve">subject to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Pr="0030104B">
        <w:rPr>
          <w:rFonts w:ascii="Times New Roman" w:hAnsi="Times New Roman" w:cs="Times New Roman"/>
          <w:sz w:val="24"/>
          <w:szCs w:val="24"/>
        </w:rPr>
        <w:t xml:space="preserve">minor exceptions.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04B">
        <w:rPr>
          <w:rFonts w:ascii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hAnsi="Times New Roman" w:cs="Times New Roman"/>
          <w:sz w:val="24"/>
          <w:szCs w:val="24"/>
        </w:rPr>
        <w:t xml:space="preserve">anecdotal evidence indicates that some </w:t>
      </w:r>
      <w:r w:rsidRPr="0030104B">
        <w:rPr>
          <w:rFonts w:ascii="Times New Roman" w:hAnsi="Times New Roman" w:cs="Times New Roman"/>
          <w:sz w:val="24"/>
          <w:szCs w:val="24"/>
        </w:rPr>
        <w:t xml:space="preserve">Canadian judges </w:t>
      </w:r>
      <w:r>
        <w:rPr>
          <w:rFonts w:ascii="Times New Roman" w:hAnsi="Times New Roman" w:cs="Times New Roman"/>
          <w:sz w:val="24"/>
          <w:szCs w:val="24"/>
        </w:rPr>
        <w:t>fundraise in breach of this principle</w:t>
      </w:r>
      <w:r w:rsidRPr="00301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04B">
        <w:rPr>
          <w:rFonts w:ascii="Times New Roman" w:hAnsi="Times New Roman" w:cs="Times New Roman"/>
          <w:sz w:val="24"/>
          <w:szCs w:val="24"/>
        </w:rPr>
        <w:t xml:space="preserve"> This raises the question of whether there should be a change to the </w:t>
      </w:r>
      <w:r>
        <w:rPr>
          <w:rFonts w:ascii="Times New Roman" w:hAnsi="Times New Roman" w:cs="Times New Roman"/>
          <w:sz w:val="24"/>
          <w:szCs w:val="24"/>
        </w:rPr>
        <w:t xml:space="preserve">principle so as to allow judges greater scope for fundraising activities.  </w:t>
      </w:r>
      <w:r w:rsidRPr="0030104B">
        <w:rPr>
          <w:rFonts w:ascii="Times New Roman" w:hAnsi="Times New Roman" w:cs="Times New Roman"/>
          <w:sz w:val="24"/>
          <w:szCs w:val="24"/>
        </w:rPr>
        <w:t xml:space="preserve">The aim of this article is to review the ethical </w:t>
      </w:r>
      <w:r>
        <w:rPr>
          <w:rFonts w:ascii="Times New Roman" w:hAnsi="Times New Roman" w:cs="Times New Roman"/>
          <w:sz w:val="24"/>
          <w:szCs w:val="24"/>
        </w:rPr>
        <w:t>principles</w:t>
      </w:r>
      <w:r w:rsidRPr="0030104B">
        <w:rPr>
          <w:rFonts w:ascii="Times New Roman" w:hAnsi="Times New Roman" w:cs="Times New Roman"/>
          <w:sz w:val="24"/>
          <w:szCs w:val="24"/>
        </w:rPr>
        <w:t xml:space="preserve"> for judicial </w:t>
      </w:r>
      <w:r w:rsidRPr="00A92CD1">
        <w:rPr>
          <w:rFonts w:ascii="Times New Roman" w:hAnsi="Times New Roman" w:cs="Times New Roman"/>
          <w:sz w:val="24"/>
          <w:szCs w:val="24"/>
        </w:rPr>
        <w:t xml:space="preserve">fundraising and evaluate whether they require modifications for the modern Canadian judiciary.         </w:t>
      </w:r>
    </w:p>
    <w:p w:rsidR="00A92CD1" w:rsidRP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Default="00495F48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2CD1">
        <w:rPr>
          <w:rFonts w:ascii="Times New Roman" w:hAnsi="Times New Roman" w:cs="Times New Roman"/>
          <w:sz w:val="24"/>
          <w:szCs w:val="24"/>
        </w:rPr>
        <w:t>.  Hypothetical Scenarios</w:t>
      </w: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changes to the judicial ethics rules about fundraising are set out in the final section of this article, taking the current rules contained in </w:t>
      </w:r>
      <w:r w:rsidRPr="00C06D9A">
        <w:rPr>
          <w:rFonts w:ascii="Times New Roman" w:hAnsi="Times New Roman" w:cs="Times New Roman"/>
          <w:i/>
          <w:sz w:val="24"/>
          <w:szCs w:val="24"/>
        </w:rPr>
        <w:t>Ethical Principles</w:t>
      </w:r>
      <w:r>
        <w:rPr>
          <w:rFonts w:ascii="Times New Roman" w:hAnsi="Times New Roman" w:cs="Times New Roman"/>
          <w:sz w:val="24"/>
          <w:szCs w:val="24"/>
        </w:rPr>
        <w:t xml:space="preserve"> as a starting point.  The changes can be further explored by considering a series of hypothetical scenarios.  In these all of the organizations referred to should be understood to be registered charities.</w:t>
      </w: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1.  A judge’s daughter attends a private school.  The judge solicits donations for the school’s capital campaign from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>) other judges and (ii) other parents whose children attend the school.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 xml:space="preserve">2.  A judge solicits donations for Mothers </w:t>
      </w:r>
      <w:proofErr w:type="gramStart"/>
      <w:r w:rsidRPr="0030104B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30104B">
        <w:rPr>
          <w:rFonts w:ascii="Times New Roman" w:hAnsi="Times New Roman" w:cs="Times New Roman"/>
          <w:sz w:val="24"/>
          <w:szCs w:val="24"/>
        </w:rPr>
        <w:t xml:space="preserve"> Drunk Driving Canada (MADD) from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>) other judges, (ii) lawyers and (iii) members of the public.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3.  A judge solicits donations for the Faculty of Law, Western University, from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>) other judges, (ii) lawyers and (iii) members of the public.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4.  A judge solicits donations for the Canadian Forum on Civil Justice, a national non-profit organization dedicated to advancing civil justice reform through research and advocacy, from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>) other judges, (ii) lawyers and (iii) members of the public.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5.  A judge solicits pledges, which subsequently become donations, from members of the public for his or her participation in a run in support of breast cancer research.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6.  A team of ten runners solicits pledges, which subsequently become donations, from members of the public for their participation in a run in support of breast cancer research.  A judge is a member of the team.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7.  A judge gives a speech about (a) the administration of justice or (b) his or her career at a fundraising event for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 xml:space="preserve">) his or her daughter’s private school, (ii) MADD Canada, (iii) the Canadian Forum on Civil Justice and </w:t>
      </w:r>
      <w:proofErr w:type="gramStart"/>
      <w:r w:rsidRPr="0030104B">
        <w:rPr>
          <w:rFonts w:ascii="Times New Roman" w:hAnsi="Times New Roman" w:cs="Times New Roman"/>
          <w:sz w:val="24"/>
          <w:szCs w:val="24"/>
        </w:rPr>
        <w:t>(iv) the</w:t>
      </w:r>
      <w:proofErr w:type="gramEnd"/>
      <w:r w:rsidRPr="0030104B">
        <w:rPr>
          <w:rFonts w:ascii="Times New Roman" w:hAnsi="Times New Roman" w:cs="Times New Roman"/>
          <w:sz w:val="24"/>
          <w:szCs w:val="24"/>
        </w:rPr>
        <w:t xml:space="preserve"> Faculty of Law, Western University.  Promotional materials for the event indicate that he or she will be speaking.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8.  A judge gives a speech about (a) the administration of justice or (b) his or her career at a fundraising event for a political party.  Promotional materials for the event indicate that he or she will be speaking.</w:t>
      </w:r>
    </w:p>
    <w:p w:rsidR="00A92CD1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lastRenderedPageBreak/>
        <w:t>9.  A judge waits tables at a fundraising event for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 xml:space="preserve">) his or her daughter’s private school, (ii) MADD Canada, (iii) the Canadian Forum on Civil Justice and </w:t>
      </w:r>
      <w:proofErr w:type="gramStart"/>
      <w:r w:rsidRPr="0030104B">
        <w:rPr>
          <w:rFonts w:ascii="Times New Roman" w:hAnsi="Times New Roman" w:cs="Times New Roman"/>
          <w:sz w:val="24"/>
          <w:szCs w:val="24"/>
        </w:rPr>
        <w:t>(iv) the</w:t>
      </w:r>
      <w:proofErr w:type="gramEnd"/>
      <w:r w:rsidRPr="0030104B">
        <w:rPr>
          <w:rFonts w:ascii="Times New Roman" w:hAnsi="Times New Roman" w:cs="Times New Roman"/>
          <w:sz w:val="24"/>
          <w:szCs w:val="24"/>
        </w:rPr>
        <w:t xml:space="preserve"> Faculty of Law, Western University.  Promotional materials for the event indicate that he or she will be waiting tables.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10.  A judge’s services as a chef are auctioned off at a fundraising event for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 xml:space="preserve">) his or her daughter’s private school, (ii) MADD Canada, (iii) the Canadian Forum on Civil Justice and </w:t>
      </w:r>
      <w:proofErr w:type="gramStart"/>
      <w:r w:rsidRPr="0030104B">
        <w:rPr>
          <w:rFonts w:ascii="Times New Roman" w:hAnsi="Times New Roman" w:cs="Times New Roman"/>
          <w:sz w:val="24"/>
          <w:szCs w:val="24"/>
        </w:rPr>
        <w:t>(iv) the</w:t>
      </w:r>
      <w:proofErr w:type="gramEnd"/>
      <w:r w:rsidRPr="0030104B">
        <w:rPr>
          <w:rFonts w:ascii="Times New Roman" w:hAnsi="Times New Roman" w:cs="Times New Roman"/>
          <w:sz w:val="24"/>
          <w:szCs w:val="24"/>
        </w:rPr>
        <w:t xml:space="preserve"> Faculty of Law, Western University.  The judge will cook dinner for the highest bidder at (a) the bidder’s home or (b) the judge’s home.</w:t>
      </w:r>
    </w:p>
    <w:p w:rsidR="00A92CD1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104B">
        <w:rPr>
          <w:rFonts w:ascii="Times New Roman" w:hAnsi="Times New Roman" w:cs="Times New Roman"/>
          <w:sz w:val="24"/>
          <w:szCs w:val="24"/>
        </w:rPr>
        <w:t>.  As part of a fundraising campaign, the Faculty of Law, Western University identifies a judge as one of its graduates.  The judge, with his or her consent, is pictured in the campaign brochure and quoted in support of the institution.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0104B">
        <w:rPr>
          <w:rFonts w:ascii="Times New Roman" w:hAnsi="Times New Roman" w:cs="Times New Roman"/>
          <w:sz w:val="24"/>
          <w:szCs w:val="24"/>
        </w:rPr>
        <w:t>.  A judge chairs a fundraising event for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 xml:space="preserve">) his or her daughter’s private school, (ii) MADD Canada, (iii) the Canadian Forum on Civil Justice and </w:t>
      </w:r>
      <w:proofErr w:type="gramStart"/>
      <w:r w:rsidRPr="0030104B">
        <w:rPr>
          <w:rFonts w:ascii="Times New Roman" w:hAnsi="Times New Roman" w:cs="Times New Roman"/>
          <w:sz w:val="24"/>
          <w:szCs w:val="24"/>
        </w:rPr>
        <w:t>(iv) the</w:t>
      </w:r>
      <w:proofErr w:type="gramEnd"/>
      <w:r w:rsidRPr="0030104B">
        <w:rPr>
          <w:rFonts w:ascii="Times New Roman" w:hAnsi="Times New Roman" w:cs="Times New Roman"/>
          <w:sz w:val="24"/>
          <w:szCs w:val="24"/>
        </w:rPr>
        <w:t xml:space="preserve"> Faculty of Law, Western University.  He or she is involved in planning and implementing the event but does not ask anyone for funds.</w:t>
      </w:r>
    </w:p>
    <w:p w:rsidR="00A92CD1" w:rsidRPr="0030104B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010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104B">
        <w:rPr>
          <w:rFonts w:ascii="Times New Roman" w:hAnsi="Times New Roman" w:cs="Times New Roman"/>
          <w:sz w:val="24"/>
          <w:szCs w:val="24"/>
        </w:rPr>
        <w:t>.  A judge serves on a fundraising committee for (</w:t>
      </w:r>
      <w:proofErr w:type="spellStart"/>
      <w:r w:rsidRPr="003010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104B">
        <w:rPr>
          <w:rFonts w:ascii="Times New Roman" w:hAnsi="Times New Roman" w:cs="Times New Roman"/>
          <w:sz w:val="24"/>
          <w:szCs w:val="24"/>
        </w:rPr>
        <w:t xml:space="preserve">) his or her daughter’s private school, (ii) MADD Canada, (iii) the Canadian Forum on Civil Justice and </w:t>
      </w:r>
      <w:proofErr w:type="gramStart"/>
      <w:r w:rsidRPr="0030104B">
        <w:rPr>
          <w:rFonts w:ascii="Times New Roman" w:hAnsi="Times New Roman" w:cs="Times New Roman"/>
          <w:sz w:val="24"/>
          <w:szCs w:val="24"/>
        </w:rPr>
        <w:t>(iv) the</w:t>
      </w:r>
      <w:proofErr w:type="gramEnd"/>
      <w:r w:rsidRPr="0030104B">
        <w:rPr>
          <w:rFonts w:ascii="Times New Roman" w:hAnsi="Times New Roman" w:cs="Times New Roman"/>
          <w:sz w:val="24"/>
          <w:szCs w:val="24"/>
        </w:rPr>
        <w:t xml:space="preserve"> Faculty of Law, Western University.  He or she is involved in strategy for and planning of the fundraising campaign but does not ask anyone for funds.</w:t>
      </w: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Default="00495F48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2CD1">
        <w:rPr>
          <w:rFonts w:ascii="Times New Roman" w:hAnsi="Times New Roman" w:cs="Times New Roman"/>
          <w:sz w:val="24"/>
          <w:szCs w:val="24"/>
        </w:rPr>
        <w:t>.  Proposed Rule Amendments Relating to Fundraising</w:t>
      </w: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Civic and Charitable Activity</w:t>
      </w:r>
    </w:p>
    <w:p w:rsidR="00A92CD1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D1" w:rsidRPr="007B1B15" w:rsidRDefault="00A92CD1" w:rsidP="00A92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7B1B15">
        <w:rPr>
          <w:rFonts w:ascii="Times New Roman" w:hAnsi="Times New Roman" w:cs="Times New Roman"/>
          <w:sz w:val="24"/>
          <w:szCs w:val="24"/>
        </w:rPr>
        <w:t>Judges are free to participate in civic, charitable and religious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>activities subject to the following considerations: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CD1" w:rsidRPr="007B1B15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1B15">
        <w:rPr>
          <w:rFonts w:ascii="Times New Roman" w:hAnsi="Times New Roman" w:cs="Times New Roman"/>
          <w:sz w:val="24"/>
          <w:szCs w:val="24"/>
        </w:rPr>
        <w:t>(a) Judges should avoid any activity or association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>could reflect adversely on their impartiality or interfere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>with the performance of judicial duties.</w:t>
      </w:r>
    </w:p>
    <w:p w:rsidR="00A92CD1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1B15">
        <w:rPr>
          <w:rFonts w:ascii="Times New Roman" w:hAnsi="Times New Roman" w:cs="Times New Roman"/>
          <w:sz w:val="24"/>
          <w:szCs w:val="24"/>
        </w:rPr>
        <w:t>(b) Judges should not solicit funds (except from judicial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 xml:space="preserve">colleagues </w:t>
      </w:r>
      <w:r w:rsidRPr="007B1B15">
        <w:rPr>
          <w:rFonts w:ascii="Times New Roman" w:hAnsi="Times New Roman" w:cs="Times New Roman"/>
          <w:sz w:val="24"/>
          <w:szCs w:val="24"/>
          <w:u w:val="single"/>
        </w:rPr>
        <w:t>or family 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>or for appropriate judicial purposes) or lend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>the prestige of judicial office to such solicitations.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However</w:t>
      </w:r>
      <w:r w:rsidRPr="00E06246">
        <w:rPr>
          <w:rFonts w:ascii="Times New Roman" w:hAnsi="Times New Roman" w:cs="Times New Roman"/>
          <w:sz w:val="24"/>
          <w:szCs w:val="24"/>
          <w:u w:val="single"/>
        </w:rPr>
        <w:t>, judges may:</w:t>
      </w:r>
    </w:p>
    <w:p w:rsidR="00A92CD1" w:rsidRPr="00D359A2" w:rsidRDefault="00A92CD1" w:rsidP="00A92CD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D359A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D359A2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D359A2">
        <w:rPr>
          <w:rFonts w:ascii="Times New Roman" w:hAnsi="Times New Roman" w:cs="Times New Roman"/>
          <w:sz w:val="24"/>
          <w:szCs w:val="24"/>
          <w:u w:val="single"/>
        </w:rPr>
        <w:t>) assist a civic, charitable or religious organization or an organization concerned with the law, the legal system or the administration of justice in planning relating to fund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59A2">
        <w:rPr>
          <w:rFonts w:ascii="Times New Roman" w:hAnsi="Times New Roman" w:cs="Times New Roman"/>
          <w:sz w:val="24"/>
          <w:szCs w:val="24"/>
          <w:u w:val="single"/>
        </w:rPr>
        <w:t>raising.</w:t>
      </w:r>
    </w:p>
    <w:p w:rsidR="00A92CD1" w:rsidRPr="00D359A2" w:rsidRDefault="00A92CD1" w:rsidP="00A92CD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D359A2">
        <w:rPr>
          <w:rFonts w:ascii="Times New Roman" w:hAnsi="Times New Roman" w:cs="Times New Roman"/>
          <w:sz w:val="24"/>
          <w:szCs w:val="24"/>
          <w:u w:val="single"/>
        </w:rPr>
        <w:t>(ii) appear or speak at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or</w:t>
      </w:r>
      <w:r w:rsidRPr="00D359A2">
        <w:rPr>
          <w:rFonts w:ascii="Times New Roman" w:hAnsi="Times New Roman" w:cs="Times New Roman"/>
          <w:sz w:val="24"/>
          <w:szCs w:val="24"/>
          <w:u w:val="single"/>
        </w:rPr>
        <w:t xml:space="preserve"> receive an award or other recognition at</w:t>
      </w:r>
      <w:r w:rsidRPr="005961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59A2">
        <w:rPr>
          <w:rFonts w:ascii="Times New Roman" w:hAnsi="Times New Roman" w:cs="Times New Roman"/>
          <w:sz w:val="24"/>
          <w:szCs w:val="24"/>
          <w:u w:val="single"/>
        </w:rPr>
        <w:t>a fund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59A2">
        <w:rPr>
          <w:rFonts w:ascii="Times New Roman" w:hAnsi="Times New Roman" w:cs="Times New Roman"/>
          <w:sz w:val="24"/>
          <w:szCs w:val="24"/>
          <w:u w:val="single"/>
        </w:rPr>
        <w:t xml:space="preserve">raising event for an organization concerned with the law, the legal system or the administration of justice,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and in connection with that event </w:t>
      </w:r>
      <w:r w:rsidRPr="00D359A2"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>e featured in its promotion</w:t>
      </w:r>
      <w:r w:rsidRPr="00D359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92CD1" w:rsidRPr="007B1B15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1B15">
        <w:rPr>
          <w:rFonts w:ascii="Times New Roman" w:hAnsi="Times New Roman" w:cs="Times New Roman"/>
          <w:sz w:val="24"/>
          <w:szCs w:val="24"/>
        </w:rPr>
        <w:t>(c) Judges should avoid involvement in causes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15">
        <w:rPr>
          <w:rFonts w:ascii="Times New Roman" w:hAnsi="Times New Roman" w:cs="Times New Roman"/>
          <w:sz w:val="24"/>
          <w:szCs w:val="24"/>
        </w:rPr>
        <w:t>organizations that are likely to be engaged in litigation.</w:t>
      </w:r>
    </w:p>
    <w:p w:rsidR="00A92CD1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1B15">
        <w:rPr>
          <w:rFonts w:ascii="Times New Roman" w:hAnsi="Times New Roman" w:cs="Times New Roman"/>
          <w:sz w:val="24"/>
          <w:szCs w:val="24"/>
        </w:rPr>
        <w:t>(d) Judges should not give legal or investment advice.</w:t>
      </w:r>
    </w:p>
    <w:p w:rsidR="00A92CD1" w:rsidRDefault="00A92CD1" w:rsidP="00A92CD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A92CD1" w:rsidSect="008E5232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32" w:rsidRDefault="00CE0732" w:rsidP="00A92CD1">
      <w:pPr>
        <w:spacing w:after="0" w:line="240" w:lineRule="auto"/>
      </w:pPr>
      <w:r>
        <w:separator/>
      </w:r>
    </w:p>
  </w:endnote>
  <w:endnote w:type="continuationSeparator" w:id="0">
    <w:p w:rsidR="00CE0732" w:rsidRDefault="00CE0732" w:rsidP="00A9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D1" w:rsidRPr="00A92CD1" w:rsidRDefault="00A92CD1" w:rsidP="00A92CD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A92CD1">
      <w:rPr>
        <w:rFonts w:ascii="Times New Roman" w:hAnsi="Times New Roman" w:cs="Times New Roman"/>
        <w:sz w:val="24"/>
        <w:szCs w:val="24"/>
      </w:rPr>
      <w:fldChar w:fldCharType="begin"/>
    </w:r>
    <w:r w:rsidRPr="00A92CD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92CD1">
      <w:rPr>
        <w:rFonts w:ascii="Times New Roman" w:hAnsi="Times New Roman" w:cs="Times New Roman"/>
        <w:sz w:val="24"/>
        <w:szCs w:val="24"/>
      </w:rPr>
      <w:fldChar w:fldCharType="separate"/>
    </w:r>
    <w:r w:rsidR="008E5232">
      <w:rPr>
        <w:rFonts w:ascii="Times New Roman" w:hAnsi="Times New Roman" w:cs="Times New Roman"/>
        <w:noProof/>
        <w:sz w:val="24"/>
        <w:szCs w:val="24"/>
      </w:rPr>
      <w:t>2</w:t>
    </w:r>
    <w:r w:rsidRPr="00A92CD1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32" w:rsidRDefault="00CE0732" w:rsidP="00A92CD1">
      <w:pPr>
        <w:spacing w:after="0" w:line="240" w:lineRule="auto"/>
      </w:pPr>
      <w:r>
        <w:separator/>
      </w:r>
    </w:p>
  </w:footnote>
  <w:footnote w:type="continuationSeparator" w:id="0">
    <w:p w:rsidR="00CE0732" w:rsidRDefault="00CE0732" w:rsidP="00A92CD1">
      <w:pPr>
        <w:spacing w:after="0" w:line="240" w:lineRule="auto"/>
      </w:pPr>
      <w:r>
        <w:continuationSeparator/>
      </w:r>
    </w:p>
  </w:footnote>
  <w:footnote w:id="1">
    <w:p w:rsidR="00A92CD1" w:rsidRPr="0030104B" w:rsidRDefault="00A92CD1" w:rsidP="00A92CD1">
      <w:pPr>
        <w:pStyle w:val="FootnoteText"/>
        <w:rPr>
          <w:rFonts w:ascii="Times New Roman" w:hAnsi="Times New Roman" w:cs="Times New Roman"/>
          <w:lang w:val="en-US"/>
        </w:rPr>
      </w:pPr>
      <w:r w:rsidRPr="0030104B">
        <w:rPr>
          <w:rStyle w:val="FootnoteReference"/>
          <w:rFonts w:ascii="Times New Roman" w:hAnsi="Times New Roman" w:cs="Times New Roman"/>
        </w:rPr>
        <w:t>*</w:t>
      </w:r>
      <w:r w:rsidRPr="0030104B">
        <w:rPr>
          <w:rFonts w:ascii="Times New Roman" w:hAnsi="Times New Roman" w:cs="Times New Roman"/>
        </w:rPr>
        <w:t xml:space="preserve"> </w:t>
      </w:r>
      <w:proofErr w:type="gramStart"/>
      <w:r w:rsidRPr="0030104B">
        <w:rPr>
          <w:rFonts w:ascii="Times New Roman" w:hAnsi="Times New Roman" w:cs="Times New Roman"/>
          <w:lang w:val="en-US"/>
        </w:rPr>
        <w:t>Professor, Western University</w:t>
      </w:r>
      <w:r w:rsidR="00927BF7">
        <w:rPr>
          <w:rFonts w:ascii="Times New Roman" w:hAnsi="Times New Roman" w:cs="Times New Roman"/>
          <w:lang w:val="en-US"/>
        </w:rPr>
        <w:t>, London, Ontario, Canada</w:t>
      </w:r>
      <w:r w:rsidRPr="0030104B">
        <w:rPr>
          <w:rFonts w:ascii="Times New Roman" w:hAnsi="Times New Roman" w:cs="Times New Roman"/>
          <w:lang w:val="en-US"/>
        </w:rPr>
        <w:t>.</w:t>
      </w:r>
      <w:proofErr w:type="gramEnd"/>
    </w:p>
  </w:footnote>
  <w:footnote w:id="2">
    <w:p w:rsidR="00A92CD1" w:rsidRPr="0030104B" w:rsidRDefault="00A92CD1" w:rsidP="00A92CD1">
      <w:pPr>
        <w:pStyle w:val="FootnoteText"/>
        <w:rPr>
          <w:rFonts w:ascii="Times New Roman" w:hAnsi="Times New Roman" w:cs="Times New Roman"/>
          <w:lang w:val="en-US"/>
        </w:rPr>
      </w:pPr>
      <w:r w:rsidRPr="0030104B">
        <w:rPr>
          <w:rStyle w:val="FootnoteReference"/>
          <w:rFonts w:ascii="Times New Roman" w:hAnsi="Times New Roman" w:cs="Times New Roman"/>
        </w:rPr>
        <w:t>**</w:t>
      </w:r>
      <w:r w:rsidRPr="0030104B">
        <w:rPr>
          <w:rFonts w:ascii="Times New Roman" w:hAnsi="Times New Roman" w:cs="Times New Roman"/>
        </w:rPr>
        <w:t xml:space="preserve"> </w:t>
      </w:r>
      <w:proofErr w:type="gramStart"/>
      <w:r w:rsidRPr="0030104B">
        <w:rPr>
          <w:rFonts w:ascii="Times New Roman" w:hAnsi="Times New Roman" w:cs="Times New Roman"/>
          <w:lang w:val="en-US"/>
        </w:rPr>
        <w:t>JD class of 2015, Western University.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D1" w:rsidRPr="00A92CD1" w:rsidRDefault="00A92CD1">
    <w:pPr>
      <w:pStyle w:val="Header"/>
      <w:rPr>
        <w:rFonts w:ascii="Times New Roman" w:hAnsi="Times New Roman" w:cs="Times New Roman"/>
        <w:sz w:val="24"/>
        <w:szCs w:val="24"/>
      </w:rPr>
    </w:pPr>
    <w:r w:rsidRPr="00A92CD1">
      <w:rPr>
        <w:rFonts w:ascii="Times New Roman" w:hAnsi="Times New Roman" w:cs="Times New Roman"/>
        <w:sz w:val="24"/>
        <w:szCs w:val="24"/>
      </w:rPr>
      <w:t xml:space="preserve">Handout for </w:t>
    </w:r>
    <w:r w:rsidR="00495F48">
      <w:rPr>
        <w:rFonts w:ascii="Times New Roman" w:hAnsi="Times New Roman" w:cs="Times New Roman"/>
        <w:sz w:val="24"/>
        <w:szCs w:val="24"/>
      </w:rPr>
      <w:t>ILEC</w:t>
    </w:r>
    <w:r w:rsidRPr="00A92CD1">
      <w:rPr>
        <w:rFonts w:ascii="Times New Roman" w:hAnsi="Times New Roman" w:cs="Times New Roman"/>
        <w:sz w:val="24"/>
        <w:szCs w:val="24"/>
      </w:rPr>
      <w:t xml:space="preserve"> </w:t>
    </w:r>
    <w:r w:rsidR="00495F48">
      <w:rPr>
        <w:rFonts w:ascii="Times New Roman" w:hAnsi="Times New Roman" w:cs="Times New Roman"/>
        <w:sz w:val="24"/>
        <w:szCs w:val="24"/>
      </w:rPr>
      <w:t xml:space="preserve">July </w:t>
    </w:r>
    <w:r w:rsidRPr="00A92CD1">
      <w:rPr>
        <w:rFonts w:ascii="Times New Roman" w:hAnsi="Times New Roman" w:cs="Times New Roman"/>
        <w:sz w:val="24"/>
        <w:szCs w:val="24"/>
      </w:rPr>
      <w:t>201</w:t>
    </w:r>
    <w:r w:rsidR="00495F48">
      <w:rPr>
        <w:rFonts w:ascii="Times New Roman" w:hAnsi="Times New Roman" w:cs="Times New Roman"/>
        <w:sz w:val="24"/>
        <w:szCs w:val="24"/>
      </w:rPr>
      <w:t>4</w:t>
    </w:r>
    <w:r w:rsidRPr="00A92CD1">
      <w:rPr>
        <w:rFonts w:ascii="Times New Roman" w:hAnsi="Times New Roman" w:cs="Times New Roman"/>
        <w:sz w:val="24"/>
        <w:szCs w:val="24"/>
      </w:rPr>
      <w:t xml:space="preserve"> Presentation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D1"/>
    <w:rsid w:val="00495F48"/>
    <w:rsid w:val="00702345"/>
    <w:rsid w:val="008E5232"/>
    <w:rsid w:val="00927BF7"/>
    <w:rsid w:val="009C27C1"/>
    <w:rsid w:val="00A92CD1"/>
    <w:rsid w:val="00C230B7"/>
    <w:rsid w:val="00C36670"/>
    <w:rsid w:val="00C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92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C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D1"/>
  </w:style>
  <w:style w:type="paragraph" w:styleId="Footer">
    <w:name w:val="footer"/>
    <w:basedOn w:val="Normal"/>
    <w:link w:val="FooterChar"/>
    <w:uiPriority w:val="99"/>
    <w:unhideWhenUsed/>
    <w:rsid w:val="00A9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92C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C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D1"/>
  </w:style>
  <w:style w:type="paragraph" w:styleId="Footer">
    <w:name w:val="footer"/>
    <w:basedOn w:val="Normal"/>
    <w:link w:val="FooterChar"/>
    <w:uiPriority w:val="99"/>
    <w:unhideWhenUsed/>
    <w:rsid w:val="00A92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Guest</dc:creator>
  <cp:lastModifiedBy>Stephen George Alexander Pitel</cp:lastModifiedBy>
  <cp:revision>5</cp:revision>
  <dcterms:created xsi:type="dcterms:W3CDTF">2014-06-24T13:42:00Z</dcterms:created>
  <dcterms:modified xsi:type="dcterms:W3CDTF">2014-06-24T14:09:00Z</dcterms:modified>
</cp:coreProperties>
</file>